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Fonts w:ascii="Arial" w:cs="Arial" w:eastAsia="Arial" w:hAnsi="Arial"/>
          <w:b w:val="1"/>
          <w:sz w:val="36"/>
          <w:szCs w:val="36"/>
          <w:rtl w:val="0"/>
        </w:rPr>
        <w:t xml:space="preserve">Joint Schedule 5 (Corporate Social Responsibility &amp; Buyer Policies)</w:t>
      </w:r>
      <w:r w:rsidDel="00000000" w:rsidR="00000000" w:rsidRPr="00000000">
        <w:rPr>
          <w:rtl w:val="0"/>
        </w:rPr>
      </w:r>
    </w:p>
    <w:p w:rsidR="00000000" w:rsidDel="00000000" w:rsidP="00000000" w:rsidRDefault="00000000" w:rsidRPr="00000000" w14:paraId="00000002">
      <w:pPr>
        <w:keepNext w:val="1"/>
        <w:numPr>
          <w:ilvl w:val="0"/>
          <w:numId w:val="10"/>
        </w:numPr>
        <w:tabs>
          <w:tab w:val="left" w:pos="-2738"/>
        </w:tabs>
        <w:spacing w:after="120" w:before="120" w:line="240" w:lineRule="auto"/>
        <w:ind w:left="709" w:hanging="709"/>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w:t>
      </w:r>
      <w:r w:rsidDel="00000000" w:rsidR="00000000" w:rsidRPr="00000000">
        <w:rPr>
          <w:rFonts w:ascii="Arial" w:cs="Arial" w:eastAsia="Arial" w:hAnsi="Arial"/>
          <w:sz w:val="24"/>
          <w:szCs w:val="24"/>
          <w:rtl w:val="0"/>
        </w:rPr>
        <w:t xml:space="preserve">notify to the</w:t>
      </w:r>
      <w:r w:rsidDel="00000000" w:rsidR="00000000" w:rsidRPr="00000000">
        <w:rPr>
          <w:rFonts w:ascii="Arial" w:cs="Arial" w:eastAsia="Arial" w:hAnsi="Arial"/>
          <w:sz w:val="24"/>
          <w:szCs w:val="24"/>
          <w:rtl w:val="0"/>
        </w:rPr>
        <w:t xml:space="preserve"> Supplier from time to time.</w:t>
      </w:r>
      <w:r w:rsidDel="00000000" w:rsidR="00000000" w:rsidRPr="00000000">
        <w:rPr>
          <w:rtl w:val="0"/>
        </w:rPr>
      </w:r>
    </w:p>
    <w:p w:rsidR="00000000" w:rsidDel="00000000" w:rsidP="00000000" w:rsidRDefault="00000000" w:rsidRPr="00000000" w14:paraId="00000006">
      <w:pPr>
        <w:keepNext w:val="1"/>
        <w:numPr>
          <w:ilvl w:val="0"/>
          <w:numId w:val="10"/>
        </w:numPr>
        <w:tabs>
          <w:tab w:val="left" w:pos="-2738"/>
        </w:tabs>
        <w:spacing w:after="120" w:before="120" w:line="240" w:lineRule="auto"/>
        <w:ind w:left="709" w:hanging="709"/>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Equality and Accessibility</w:t>
      </w:r>
    </w:p>
    <w:p w:rsidR="00000000" w:rsidDel="00000000" w:rsidP="00000000" w:rsidRDefault="00000000" w:rsidRPr="00000000" w14:paraId="00000007">
      <w:pPr>
        <w:numPr>
          <w:ilvl w:val="1"/>
          <w:numId w:val="10"/>
        </w:numPr>
        <w:spacing w:after="120" w:before="120" w:line="240" w:lineRule="auto"/>
        <w:ind w:left="709" w:hanging="709"/>
        <w:rPr>
          <w:rFonts w:ascii="Arial" w:cs="Arial" w:eastAsia="Arial" w:hAnsi="Arial"/>
          <w:sz w:val="24"/>
          <w:szCs w:val="24"/>
        </w:rPr>
      </w:pPr>
      <w:bookmarkStart w:colFirst="0" w:colLast="0" w:name="_heading=h.3znysh7" w:id="0"/>
      <w:bookmarkEnd w:id="0"/>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08">
      <w:pPr>
        <w:numPr>
          <w:ilvl w:val="2"/>
          <w:numId w:val="10"/>
        </w:numPr>
        <w:tabs>
          <w:tab w:val="left" w:pos="1985"/>
        </w:tabs>
        <w:spacing w:after="120" w:before="120" w:line="240" w:lineRule="auto"/>
        <w:ind w:left="1620" w:hanging="900"/>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 harassment or victimisation of any kind; and</w:t>
      </w:r>
    </w:p>
    <w:p w:rsidR="00000000" w:rsidDel="00000000" w:rsidP="00000000" w:rsidRDefault="00000000" w:rsidRPr="00000000" w14:paraId="00000009">
      <w:pPr>
        <w:numPr>
          <w:ilvl w:val="2"/>
          <w:numId w:val="10"/>
        </w:numPr>
        <w:tabs>
          <w:tab w:val="left" w:pos="1985"/>
        </w:tabs>
        <w:spacing w:after="120" w:before="120" w:line="240" w:lineRule="auto"/>
        <w:ind w:left="1620" w:hanging="900"/>
        <w:rPr>
          <w:rFonts w:ascii="Arial" w:cs="Arial" w:eastAsia="Arial" w:hAnsi="Arial"/>
          <w:sz w:val="24"/>
          <w:szCs w:val="24"/>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0A">
      <w:pPr>
        <w:keepNext w:val="1"/>
        <w:numPr>
          <w:ilvl w:val="0"/>
          <w:numId w:val="10"/>
        </w:numPr>
        <w:tabs>
          <w:tab w:val="left" w:pos="-2738"/>
        </w:tabs>
        <w:spacing w:after="120" w:before="120" w:line="240" w:lineRule="auto"/>
        <w:ind w:left="709" w:hanging="709"/>
        <w:rPr/>
      </w:pPr>
      <w:bookmarkStart w:colFirst="0" w:colLast="0" w:name="_heading=h.2et92p0" w:id="1"/>
      <w:bookmarkEnd w:id="1"/>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709" w:firstLine="0"/>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r w:rsidDel="00000000" w:rsidR="00000000" w:rsidRPr="00000000">
        <w:rPr>
          <w:rtl w:val="0"/>
        </w:rPr>
      </w:r>
    </w:p>
    <w:p w:rsidR="00000000" w:rsidDel="00000000" w:rsidP="00000000" w:rsidRDefault="00000000" w:rsidRPr="00000000" w14:paraId="0000000C">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0"/>
        </w:numPr>
        <w:tabs>
          <w:tab w:val="left" w:pos="142"/>
        </w:tabs>
        <w:spacing w:after="120" w:before="120" w:line="240" w:lineRule="auto"/>
        <w:ind w:left="709" w:hanging="709"/>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0"/>
        </w:numPr>
        <w:tabs>
          <w:tab w:val="left" w:pos="1985"/>
        </w:tabs>
        <w:spacing w:after="120" w:before="120" w:line="240" w:lineRule="auto"/>
        <w:ind w:left="1620" w:hanging="90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w:t>
      </w:r>
      <w:r w:rsidDel="00000000" w:rsidR="00000000" w:rsidRPr="00000000">
        <w:rPr>
          <w:rFonts w:ascii="Arial" w:cs="Arial" w:eastAsia="Arial" w:hAnsi="Arial"/>
          <w:sz w:val="24"/>
          <w:szCs w:val="24"/>
          <w:highlight w:val="yellow"/>
          <w:rtl w:val="0"/>
        </w:rPr>
        <w:t xml:space="preserve">employment and about the particulars of their wages for the pay period concerned each time that they are paid;</w:t>
      </w:r>
    </w:p>
    <w:p w:rsidR="00000000" w:rsidDel="00000000" w:rsidP="00000000" w:rsidRDefault="00000000" w:rsidRPr="00000000" w14:paraId="0000001C">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0"/>
        </w:numPr>
        <w:tabs>
          <w:tab w:val="left" w:pos="-20791"/>
        </w:tabs>
        <w:spacing w:after="120" w:before="120" w:line="240" w:lineRule="auto"/>
        <w:ind w:left="2340"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0"/>
        </w:numPr>
        <w:tabs>
          <w:tab w:val="left" w:pos="-20791"/>
        </w:tabs>
        <w:spacing w:after="120" w:before="120" w:line="240" w:lineRule="auto"/>
        <w:ind w:left="2340"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0"/>
        </w:numPr>
        <w:tabs>
          <w:tab w:val="left" w:pos="-20791"/>
        </w:tabs>
        <w:spacing w:after="120" w:before="120" w:line="240" w:lineRule="auto"/>
        <w:ind w:left="2340"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0"/>
        </w:numPr>
        <w:spacing w:after="120" w:before="120" w:line="240" w:lineRule="auto"/>
        <w:ind w:left="709" w:hanging="709"/>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forty-eight (48) hours per week unless the individual has agreed in writing;</w:t>
      </w:r>
      <w:r w:rsidDel="00000000" w:rsidR="00000000" w:rsidRPr="00000000">
        <w:rPr>
          <w:rtl w:val="0"/>
        </w:rPr>
      </w:r>
    </w:p>
    <w:p w:rsidR="00000000" w:rsidDel="00000000" w:rsidP="00000000" w:rsidRDefault="00000000" w:rsidRPr="00000000" w14:paraId="00000026">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1"/>
        </w:numPr>
        <w:tabs>
          <w:tab w:val="left" w:pos="-20791"/>
        </w:tabs>
        <w:spacing w:after="120" w:before="120" w:line="240" w:lineRule="auto"/>
        <w:ind w:left="2340"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1"/>
        </w:numPr>
        <w:tabs>
          <w:tab w:val="left" w:pos="-20791"/>
        </w:tabs>
        <w:spacing w:after="120" w:before="120" w:line="240" w:lineRule="auto"/>
        <w:ind w:left="2340"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1"/>
        </w:numPr>
        <w:tabs>
          <w:tab w:val="left" w:pos="-20791"/>
        </w:tabs>
        <w:spacing w:after="120" w:before="120" w:line="240" w:lineRule="auto"/>
        <w:ind w:left="2340"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The total hours worked in any seven (7) day period shall not exceed 60 hours, except where covered by Paragraph 5.3 below.</w:t>
      </w:r>
      <w:r w:rsidDel="00000000" w:rsidR="00000000" w:rsidRPr="00000000">
        <w:rPr>
          <w:rtl w:val="0"/>
        </w:rPr>
      </w:r>
    </w:p>
    <w:p w:rsidR="00000000" w:rsidDel="00000000" w:rsidP="00000000" w:rsidRDefault="00000000" w:rsidRPr="00000000" w14:paraId="0000002C">
      <w:pPr>
        <w:numPr>
          <w:ilvl w:val="1"/>
          <w:numId w:val="10"/>
        </w:numPr>
        <w:spacing w:after="120" w:before="120" w:line="240" w:lineRule="auto"/>
        <w:ind w:left="709" w:hanging="709"/>
        <w:rPr/>
      </w:pPr>
      <w:bookmarkStart w:colFirst="0" w:colLast="0" w:name="_heading=h.30j0zll" w:id="2"/>
      <w:bookmarkEnd w:id="2"/>
      <w:r w:rsidDel="00000000" w:rsidR="00000000" w:rsidRPr="00000000">
        <w:rPr>
          <w:rFonts w:ascii="Arial" w:cs="Arial" w:eastAsia="Arial" w:hAnsi="Arial"/>
          <w:sz w:val="24"/>
          <w:szCs w:val="24"/>
          <w:rtl w:val="0"/>
        </w:rPr>
        <w:t xml:space="preserve">Working hours may exceed sixty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numPr>
          <w:ilvl w:val="2"/>
          <w:numId w:val="10"/>
        </w:numPr>
        <w:tabs>
          <w:tab w:val="left" w:pos="1985"/>
        </w:tabs>
        <w:spacing w:after="120" w:before="120" w:line="240" w:lineRule="auto"/>
        <w:ind w:left="1620" w:hanging="900"/>
        <w:rPr>
          <w:rFonts w:ascii="Arial" w:cs="Arial" w:eastAsia="Arial" w:hAnsi="Arial"/>
          <w:sz w:val="24"/>
          <w:szCs w:val="24"/>
        </w:rPr>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30">
      <w:pPr>
        <w:numPr>
          <w:ilvl w:val="2"/>
          <w:numId w:val="10"/>
        </w:numPr>
        <w:tabs>
          <w:tab w:val="left" w:pos="1985"/>
        </w:tabs>
        <w:spacing w:after="120" w:before="120" w:line="240" w:lineRule="auto"/>
        <w:ind w:left="1620" w:hanging="90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10"/>
        </w:numPr>
        <w:spacing w:after="120" w:before="120" w:line="240" w:lineRule="auto"/>
        <w:ind w:left="709" w:hanging="709"/>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numPr>
          <w:ilvl w:val="1"/>
          <w:numId w:val="10"/>
        </w:numPr>
        <w:spacing w:after="120" w:before="120" w:line="240" w:lineRule="auto"/>
        <w:ind w:left="709" w:hanging="709"/>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5">
      <w:pPr>
        <w:numPr>
          <w:ilvl w:val="1"/>
          <w:numId w:val="10"/>
        </w:numPr>
        <w:spacing w:after="120" w:before="120" w:line="240" w:lineRule="auto"/>
        <w:ind w:left="709" w:hanging="709"/>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acknowledges that the Buyer must at all times be seen to be actively promoting Sustainable Development through its environmental, social and economic responsibilities. </w:t>
      </w:r>
    </w:p>
    <w:p w:rsidR="00000000" w:rsidDel="00000000" w:rsidP="00000000" w:rsidRDefault="00000000" w:rsidRPr="00000000" w14:paraId="00000036">
      <w:pPr>
        <w:numPr>
          <w:ilvl w:val="1"/>
          <w:numId w:val="10"/>
        </w:numPr>
        <w:spacing w:after="120" w:before="120" w:line="240" w:lineRule="auto"/>
        <w:ind w:left="709" w:hanging="709"/>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 delivering the Services, the Supplier will and will ensure that its Subcontractor’s assist and cooperate with the Buyer, by fully complying with the requirements  set out in the statutory guidance </w:t>
      </w:r>
      <w:hyperlink r:id="rId10">
        <w:r w:rsidDel="00000000" w:rsidR="00000000" w:rsidRPr="00000000">
          <w:rPr>
            <w:rFonts w:ascii="Arial" w:cs="Arial" w:eastAsia="Arial" w:hAnsi="Arial"/>
            <w:color w:val="0000ff"/>
            <w:sz w:val="24"/>
            <w:szCs w:val="24"/>
            <w:highlight w:val="yellow"/>
            <w:u w:val="single"/>
            <w:rtl w:val="0"/>
          </w:rPr>
          <w:t xml:space="preserve">https://www.gov.uk/government/publications/framework-generic-guidance-provider-guidance/chapter-10-sustainable-development</w:t>
        </w:r>
      </w:hyperlink>
      <w:r w:rsidDel="00000000" w:rsidR="00000000" w:rsidRPr="00000000">
        <w:rPr>
          <w:rFonts w:ascii="Arial" w:cs="Arial" w:eastAsia="Arial" w:hAnsi="Arial"/>
          <w:sz w:val="24"/>
          <w:szCs w:val="24"/>
          <w:highlight w:val="yellow"/>
          <w:rtl w:val="0"/>
        </w:rPr>
        <w:t xml:space="preserve"> as amended from time to time.</w:t>
      </w:r>
    </w:p>
    <w:p w:rsidR="00000000" w:rsidDel="00000000" w:rsidP="00000000" w:rsidRDefault="00000000" w:rsidRPr="00000000" w14:paraId="00000037">
      <w:pPr>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VALUES AND BEHAVIOURS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on behalf of the Buyer and as such uphold, promote and live the Buyer’s values: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 the Best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using all our resources efficiently so that high and consistent standards of service are provided;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Respecting People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treating those that engage with the Buyer’s, the Buyer employees and the Buyer’s Supply Chain Members with respect, welcoming diversity and valuing other’s ideas and responding fairly to individual needs;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a Difference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providing the Services so that the Buyer’s employees can support, challenge and inspire the Buyer’s to improve their lives and help each other to make a difference.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Looking Outwards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by working with others and learning how to get better at what we do.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the Supplier shall interact with the Buyer, the Buyer’s employees, other Government Departments and Other Government Departmental colleagues, the Buyer’s Supply Chain Members, those that engage with the Buyer and the general public ensuring behaviours are in line with the Buyer’s values: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health and safety of individuals is the Buyer’s primary concern. The Supplier shall deliver the Services with due regard for the highest possible level of health and safety and the Buyer’s policies, processes and ways of working with regards to health and safety;  </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Ensuring all Suppliers operate in a fair and consistent manner, respecting each party’s right to make a fair and reasonable profit whilst aiming to reduce the overall cost of occupancy for the Buyer and delivering all the required contractual obligations; </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Ethical and transparent business dealings, ensuring Supplier Staff uphold the highest possible level of integrity and probity. The Buyer’s suppliers will operate on an open-book basis;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full recognition that a successful Supplier will require high levels of cooperation between the Buyer, the Supplier and the Buyer’s Supply Chain Members; </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protecting and upholding the brand values and reputation of the Buyer and ensuring that this is not in any way damaged, compromised or bought into question; and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use the Buyer’s reputation and the relationship as a Supplier to the Buyer for any advertising and or promotional purposes without the prior written permission from the Buyer.</w:t>
      </w:r>
      <w:r w:rsidDel="00000000" w:rsidR="00000000" w:rsidRPr="00000000">
        <w:rPr>
          <w:rtl w:val="0"/>
        </w:rPr>
      </w:r>
    </w:p>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LIFE CHANCES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5">
      <w:pPr>
        <w:keepNext w:val="1"/>
        <w:numPr>
          <w:ilvl w:val="0"/>
          <w:numId w:val="3"/>
        </w:numPr>
        <w:spacing w:after="120" w:before="120" w:line="240" w:lineRule="auto"/>
        <w:ind w:left="709" w:hanging="709"/>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General </w:t>
      </w:r>
    </w:p>
    <w:p w:rsidR="00000000" w:rsidDel="00000000" w:rsidP="00000000" w:rsidRDefault="00000000" w:rsidRPr="00000000" w14:paraId="00000056">
      <w:pPr>
        <w:keepNext w:val="1"/>
        <w:numPr>
          <w:ilvl w:val="1"/>
          <w:numId w:val="4"/>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acknowledges that the Crown is committed to assisting people to move from welfare to employment and driving forward improvements in economic, social and environmental well-being. </w:t>
      </w:r>
    </w:p>
    <w:p w:rsidR="00000000" w:rsidDel="00000000" w:rsidP="00000000" w:rsidRDefault="00000000" w:rsidRPr="00000000" w14:paraId="00000057">
      <w:pPr>
        <w:keepNext w:val="1"/>
        <w:numPr>
          <w:ilvl w:val="1"/>
          <w:numId w:val="4"/>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r>
    </w:p>
    <w:p w:rsidR="00000000" w:rsidDel="00000000" w:rsidP="00000000" w:rsidRDefault="00000000" w:rsidRPr="00000000" w14:paraId="00000058">
      <w:pPr>
        <w:numPr>
          <w:ilvl w:val="3"/>
          <w:numId w:val="6"/>
        </w:numPr>
        <w:tabs>
          <w:tab w:val="left" w:pos="-20791"/>
        </w:tabs>
        <w:spacing w:after="120" w:before="120" w:line="240" w:lineRule="auto"/>
        <w:ind w:left="1287" w:hanging="567"/>
        <w:rPr/>
      </w:pPr>
      <w:r w:rsidDel="00000000" w:rsidR="00000000" w:rsidRPr="00000000">
        <w:rPr>
          <w:rFonts w:ascii="Arial" w:cs="Arial" w:eastAsia="Arial" w:hAnsi="Arial"/>
          <w:sz w:val="24"/>
          <w:szCs w:val="24"/>
          <w:rtl w:val="0"/>
        </w:rPr>
        <w:t xml:space="preserve">acknowledges that the Buyer has a responsibility to support and promote wider social sustainability objectives for the benefit of society; </w:t>
      </w:r>
      <w:r w:rsidDel="00000000" w:rsidR="00000000" w:rsidRPr="00000000">
        <w:rPr>
          <w:rtl w:val="0"/>
        </w:rPr>
      </w:r>
    </w:p>
    <w:p w:rsidR="00000000" w:rsidDel="00000000" w:rsidP="00000000" w:rsidRDefault="00000000" w:rsidRPr="00000000" w14:paraId="00000059">
      <w:pPr>
        <w:numPr>
          <w:ilvl w:val="3"/>
          <w:numId w:val="6"/>
        </w:numPr>
        <w:tabs>
          <w:tab w:val="left" w:pos="-20791"/>
        </w:tabs>
        <w:spacing w:after="120" w:before="120" w:line="240" w:lineRule="auto"/>
        <w:ind w:left="1287" w:hanging="567"/>
        <w:rPr/>
      </w:pPr>
      <w:r w:rsidDel="00000000" w:rsidR="00000000" w:rsidRPr="00000000">
        <w:rPr>
          <w:rFonts w:ascii="Arial" w:cs="Arial" w:eastAsia="Arial" w:hAnsi="Arial"/>
          <w:sz w:val="24"/>
          <w:szCs w:val="24"/>
          <w:rtl w:val="0"/>
        </w:rPr>
        <w:t xml:space="preserve">agrees to cooperate with the Buyer to improve life chances for those most disadvantaged and furthest from the labour market; and. </w:t>
      </w:r>
      <w:r w:rsidDel="00000000" w:rsidR="00000000" w:rsidRPr="00000000">
        <w:rPr>
          <w:rtl w:val="0"/>
        </w:rPr>
      </w:r>
    </w:p>
    <w:p w:rsidR="00000000" w:rsidDel="00000000" w:rsidP="00000000" w:rsidRDefault="00000000" w:rsidRPr="00000000" w14:paraId="0000005A">
      <w:pPr>
        <w:numPr>
          <w:ilvl w:val="3"/>
          <w:numId w:val="6"/>
        </w:numPr>
        <w:tabs>
          <w:tab w:val="left" w:pos="-20791"/>
        </w:tabs>
        <w:spacing w:after="120" w:before="120" w:line="240" w:lineRule="auto"/>
        <w:ind w:left="1287" w:hanging="567"/>
        <w:rPr>
          <w:color w:val="0000ff"/>
          <w:u w:val="single"/>
        </w:rPr>
      </w:pPr>
      <w:r w:rsidDel="00000000" w:rsidR="00000000" w:rsidRPr="00000000">
        <w:rPr>
          <w:rFonts w:ascii="Arial" w:cs="Arial" w:eastAsia="Arial" w:hAnsi="Arial"/>
          <w:sz w:val="24"/>
          <w:szCs w:val="24"/>
          <w:rtl w:val="0"/>
        </w:rPr>
        <w:t xml:space="preserve">will ensure that it complies fully with the Buyer’s policy and statutory guidance </w:t>
      </w:r>
      <w:hyperlink r:id="rId11">
        <w:r w:rsidDel="00000000" w:rsidR="00000000" w:rsidRPr="00000000">
          <w:rPr>
            <w:rFonts w:ascii="Arial" w:cs="Arial" w:eastAsia="Arial" w:hAnsi="Arial"/>
            <w:color w:val="0000ff"/>
            <w:sz w:val="24"/>
            <w:szCs w:val="24"/>
            <w:u w:val="single"/>
            <w:rtl w:val="0"/>
          </w:rPr>
          <w:t xml:space="preserve">Life chances through procurement guidance for DWP contractors - GOV.UK (www.gov.uk)</w:t>
        </w:r>
      </w:hyperlink>
      <w:r w:rsidDel="00000000" w:rsidR="00000000" w:rsidRPr="00000000">
        <w:rPr>
          <w:rFonts w:ascii="Arial" w:cs="Arial" w:eastAsia="Arial" w:hAnsi="Arial"/>
          <w:color w:val="0000ff"/>
          <w:sz w:val="24"/>
          <w:szCs w:val="24"/>
          <w:u w:val="single"/>
          <w:rtl w:val="0"/>
        </w:rPr>
        <w:t xml:space="preserve"> </w:t>
      </w:r>
      <w:r w:rsidDel="00000000" w:rsidR="00000000" w:rsidRPr="00000000">
        <w:rPr>
          <w:rtl w:val="0"/>
        </w:rPr>
      </w:r>
    </w:p>
    <w:p w:rsidR="00000000" w:rsidDel="00000000" w:rsidP="00000000" w:rsidRDefault="00000000" w:rsidRPr="00000000" w14:paraId="0000005B">
      <w:pPr>
        <w:keepNext w:val="1"/>
        <w:numPr>
          <w:ilvl w:val="1"/>
          <w:numId w:val="4"/>
        </w:numPr>
        <w:spacing w:after="120" w:before="120" w:line="240" w:lineRule="auto"/>
        <w:ind w:left="709" w:hanging="709"/>
        <w:rPr/>
      </w:pPr>
      <w:r w:rsidDel="00000000" w:rsidR="00000000" w:rsidRPr="00000000">
        <w:rPr>
          <w:rFonts w:ascii="Arial" w:cs="Arial" w:eastAsia="Arial" w:hAnsi="Arial"/>
          <w:sz w:val="24"/>
          <w:szCs w:val="24"/>
          <w:rtl w:val="0"/>
        </w:rPr>
        <w:t xml:space="preserve">The Supplier acknowledges that the Buyer is supporting the Crown’s Life chances and social value agendas by aiming to promote opportunities for groups of persons (“DWP Priority Groups”) which the Buyer regards as meriting priority assistance including but not limited to apprentices, disabled people, young people, older workers, ex-offenders and black and minority ethnic people. </w:t>
      </w:r>
      <w:r w:rsidDel="00000000" w:rsidR="00000000" w:rsidRPr="00000000">
        <w:rPr>
          <w:rtl w:val="0"/>
        </w:rPr>
      </w:r>
    </w:p>
    <w:p w:rsidR="00000000" w:rsidDel="00000000" w:rsidP="00000000" w:rsidRDefault="00000000" w:rsidRPr="00000000" w14:paraId="0000005C">
      <w:pPr>
        <w:keepNext w:val="1"/>
        <w:numPr>
          <w:ilvl w:val="0"/>
          <w:numId w:val="3"/>
        </w:numPr>
        <w:spacing w:after="120" w:before="120" w:line="240" w:lineRule="auto"/>
        <w:ind w:left="709" w:hanging="709"/>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Diversity and Equality Delivery Plan   </w:t>
      </w:r>
    </w:p>
    <w:p w:rsidR="00000000" w:rsidDel="00000000" w:rsidP="00000000" w:rsidRDefault="00000000" w:rsidRPr="00000000" w14:paraId="0000005D">
      <w:pPr>
        <w:keepNext w:val="1"/>
        <w:numPr>
          <w:ilvl w:val="1"/>
          <w:numId w:val="3"/>
        </w:numPr>
        <w:spacing w:after="120" w:before="120" w:line="240" w:lineRule="auto"/>
        <w:ind w:left="709" w:hanging="709"/>
        <w:rPr/>
      </w:pPr>
      <w:r w:rsidDel="00000000" w:rsidR="00000000" w:rsidRPr="00000000">
        <w:rPr>
          <w:rFonts w:ascii="Arial" w:cs="Arial" w:eastAsia="Arial" w:hAnsi="Arial"/>
          <w:sz w:val="24"/>
          <w:szCs w:val="24"/>
          <w:rtl w:val="0"/>
        </w:rPr>
        <w:t xml:space="preserve">In addition to complying with its obligations set out in this Part, the Buyer requires the Supplier to provide such information as the Buyer may request on </w:t>
      </w:r>
      <w:r w:rsidDel="00000000" w:rsidR="00000000" w:rsidRPr="00000000">
        <w:rPr>
          <w:rtl w:val="0"/>
        </w:rPr>
      </w:r>
    </w:p>
    <w:p w:rsidR="00000000" w:rsidDel="00000000" w:rsidP="00000000" w:rsidRDefault="00000000" w:rsidRPr="00000000" w14:paraId="0000005E">
      <w:pPr>
        <w:numPr>
          <w:ilvl w:val="3"/>
          <w:numId w:val="8"/>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action(s) the Supplier is taking in the course of supplying the Services to comply with its obligations set out in this Part, and </w:t>
      </w:r>
    </w:p>
    <w:p w:rsidR="00000000" w:rsidDel="00000000" w:rsidP="00000000" w:rsidRDefault="00000000" w:rsidRPr="00000000" w14:paraId="0000005F">
      <w:pPr>
        <w:numPr>
          <w:ilvl w:val="3"/>
          <w:numId w:val="8"/>
        </w:numPr>
        <w:tabs>
          <w:tab w:val="left" w:pos="-20791"/>
        </w:tabs>
        <w:spacing w:after="120" w:before="120" w:line="240" w:lineRule="auto"/>
        <w:ind w:left="1440" w:hanging="720"/>
        <w:rPr/>
      </w:pPr>
      <w:r w:rsidDel="00000000" w:rsidR="00000000" w:rsidRPr="00000000">
        <w:rPr>
          <w:rFonts w:ascii="Arial" w:cs="Arial" w:eastAsia="Arial" w:hAnsi="Arial"/>
          <w:sz w:val="24"/>
          <w:szCs w:val="24"/>
          <w:rtl w:val="0"/>
        </w:rPr>
        <w:t xml:space="preserve">the effect such action(s) have on the Supplier Personnel used in the performance of its obligations under the Contract.  </w:t>
      </w:r>
      <w:r w:rsidDel="00000000" w:rsidR="00000000" w:rsidRPr="00000000">
        <w:rPr>
          <w:rtl w:val="0"/>
        </w:rPr>
      </w:r>
    </w:p>
    <w:p w:rsidR="00000000" w:rsidDel="00000000" w:rsidP="00000000" w:rsidRDefault="00000000" w:rsidRPr="00000000" w14:paraId="00000060">
      <w:pPr>
        <w:keepNext w:val="1"/>
        <w:numPr>
          <w:ilvl w:val="1"/>
          <w:numId w:val="3"/>
        </w:numPr>
        <w:spacing w:after="120" w:before="120" w:line="240" w:lineRule="auto"/>
        <w:ind w:left="709" w:hanging="709"/>
        <w:rPr>
          <w:rFonts w:ascii="Arial" w:cs="Arial" w:eastAsia="Arial" w:hAnsi="Arial"/>
          <w:sz w:val="24"/>
          <w:szCs w:val="24"/>
        </w:rPr>
      </w:pPr>
      <w:bookmarkStart w:colFirst="0" w:colLast="0" w:name="_heading=h.tyjcwt" w:id="3"/>
      <w:bookmarkEnd w:id="3"/>
      <w:r w:rsidDel="00000000" w:rsidR="00000000" w:rsidRPr="00000000">
        <w:rPr>
          <w:rFonts w:ascii="Arial" w:cs="Arial" w:eastAsia="Arial" w:hAnsi="Arial"/>
          <w:sz w:val="24"/>
          <w:szCs w:val="24"/>
          <w:rtl w:val="0"/>
        </w:rPr>
        <w:t xml:space="preserve">As part of the information to be provided by the Supplier under paragraph 2.1 of this Part, the Buyer requires the Supplier to provide to the Buyer a diversity and equality delivery plan (“Diversity and Equality Delivery Plan”) six (6) Months after the Effective Date, and annually thereafter. The Diversity and Equality Delivery Plan must be specific to the Contract and include details of all Supplier Personnel including but not limited to all Subcontractors involved in the performance of the Supplier’s obligations under the Contract, details of the action(s) the Supplier is taking to support the Crown’s social value agenda including but not limited to the action(s) the Supplier is taking to meet its obligations under paragraph 2.3 of this Part. </w:t>
      </w:r>
    </w:p>
    <w:p w:rsidR="00000000" w:rsidDel="00000000" w:rsidP="00000000" w:rsidRDefault="00000000" w:rsidRPr="00000000" w14:paraId="00000061">
      <w:pPr>
        <w:keepNext w:val="1"/>
        <w:numPr>
          <w:ilvl w:val="1"/>
          <w:numId w:val="3"/>
        </w:numPr>
        <w:spacing w:after="120" w:before="120" w:line="240" w:lineRule="auto"/>
        <w:ind w:left="709" w:hanging="709"/>
        <w:rPr>
          <w:rFonts w:ascii="Arial" w:cs="Arial" w:eastAsia="Arial" w:hAnsi="Arial"/>
          <w:sz w:val="24"/>
          <w:szCs w:val="24"/>
        </w:rPr>
      </w:pPr>
      <w:bookmarkStart w:colFirst="0" w:colLast="0" w:name="_heading=h.3dy6vkm" w:id="4"/>
      <w:bookmarkEnd w:id="4"/>
      <w:r w:rsidDel="00000000" w:rsidR="00000000" w:rsidRPr="00000000">
        <w:rPr>
          <w:rFonts w:ascii="Arial" w:cs="Arial" w:eastAsia="Arial" w:hAnsi="Arial"/>
          <w:sz w:val="24"/>
          <w:szCs w:val="24"/>
          <w:rtl w:val="0"/>
        </w:rPr>
        <w:t xml:space="preserve">The Supplier shall, and shall ensure that its Subcontractors, take the following action(s) in respect of DWP Priority Groups: </w:t>
      </w:r>
    </w:p>
    <w:p w:rsidR="00000000" w:rsidDel="00000000" w:rsidP="00000000" w:rsidRDefault="00000000" w:rsidRPr="00000000" w14:paraId="00000062">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Apprentices </w:t>
      </w:r>
    </w:p>
    <w:p w:rsidR="00000000" w:rsidDel="00000000" w:rsidP="00000000" w:rsidRDefault="00000000" w:rsidRPr="00000000" w14:paraId="0000006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(5) % of the Supplier Personnel used in the performance of the Supplier’s obligations under the Contract are apprentices.   </w:t>
      </w:r>
    </w:p>
    <w:p w:rsidR="00000000" w:rsidDel="00000000" w:rsidP="00000000" w:rsidRDefault="00000000" w:rsidRPr="00000000" w14:paraId="0000006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available to potential members of the Supplier Personnel used in the performance of the Supplier’s obligations information about the National Apprenticeship Service.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6">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Disabled People </w:t>
      </w:r>
    </w:p>
    <w:p w:rsidR="00000000" w:rsidDel="00000000" w:rsidP="00000000" w:rsidRDefault="00000000" w:rsidRPr="00000000" w14:paraId="0000006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Confident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scheme that supports employers to attract, recruit and retain disabled people. Detailed Information about Disability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Confident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can be accessed via Gov.UK. The Buyer strongly encourages Suppliers, and their suppliers, to sign up to Disability Confident, declaring their support for disabled workers by displaying the values and behaviours set out therein. </w:t>
      </w:r>
    </w:p>
    <w:p w:rsidR="00000000" w:rsidDel="00000000" w:rsidP="00000000" w:rsidRDefault="00000000" w:rsidRPr="00000000" w14:paraId="0000006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appropriate use of Access to Work to </w:t>
      </w:r>
      <w:r w:rsidDel="00000000" w:rsidR="00000000" w:rsidRPr="00000000">
        <w:rPr>
          <w:rFonts w:ascii="Arial" w:cs="Arial" w:eastAsia="Arial" w:hAnsi="Arial"/>
          <w:sz w:val="24"/>
          <w:szCs w:val="24"/>
          <w:rtl w:val="0"/>
        </w:rPr>
        <w:t xml:space="preserve">support, recruit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retain disabled workers. </w:t>
      </w:r>
    </w:p>
    <w:p w:rsidR="00000000" w:rsidDel="00000000" w:rsidP="00000000" w:rsidRDefault="00000000" w:rsidRPr="00000000" w14:paraId="0000006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recruiting Staff to be used in the performance of the Supplier’s obligations under the Contract, offer Disabled People interviews under a guaranteed interview scheme for vacancies for Staff where the Disabled People meet the minimum criteria for such vacancies. </w:t>
      </w:r>
    </w:p>
    <w:p w:rsidR="00000000" w:rsidDel="00000000" w:rsidP="00000000" w:rsidRDefault="00000000" w:rsidRPr="00000000" w14:paraId="0000006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Work Trials to Disabled People to support filling vacancies for Staff. </w:t>
      </w:r>
    </w:p>
    <w:p w:rsidR="00000000" w:rsidDel="00000000" w:rsidP="00000000" w:rsidRDefault="00000000" w:rsidRPr="00000000" w14:paraId="0000006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Employment Experience to Disabled People as members of Staff used in the performance of the Contractor Supplier’s obligations under the Contract to develop their skills and experience and increase their employability. </w:t>
      </w:r>
    </w:p>
    <w:p w:rsidR="00000000" w:rsidDel="00000000" w:rsidP="00000000" w:rsidRDefault="00000000" w:rsidRPr="00000000" w14:paraId="0000006C">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Young People – Under 25 </w:t>
      </w:r>
    </w:p>
    <w:p w:rsidR="00000000" w:rsidDel="00000000" w:rsidP="00000000" w:rsidRDefault="00000000" w:rsidRPr="00000000" w14:paraId="0000006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work trials to young people to support filling vacancies for Supplier Personnel. </w:t>
      </w:r>
    </w:p>
    <w:p w:rsidR="00000000" w:rsidDel="00000000" w:rsidP="00000000" w:rsidRDefault="00000000" w:rsidRPr="00000000" w14:paraId="0000006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employment experience to young people as members of the Supplier Personnel used in the performance of the Supplier’s obligations under the Contract to develop their skills and experience and increase their employability. </w:t>
      </w:r>
    </w:p>
    <w:p w:rsidR="00000000" w:rsidDel="00000000" w:rsidP="00000000" w:rsidRDefault="00000000" w:rsidRPr="00000000" w14:paraId="0000006F">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Older Workers – Over 50 </w:t>
      </w:r>
    </w:p>
    <w:p w:rsidR="00000000" w:rsidDel="00000000" w:rsidP="00000000" w:rsidRDefault="00000000" w:rsidRPr="00000000" w14:paraId="0000007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work trials to older workers to support filling vacancies for Supplier Personnel. </w:t>
      </w:r>
    </w:p>
    <w:p w:rsidR="00000000" w:rsidDel="00000000" w:rsidP="00000000" w:rsidRDefault="00000000" w:rsidRPr="00000000" w14:paraId="0000007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employment experience to older people as members of the Supplier Personnel used in the performance of the Supplier’s obligations under the Contract to develop their skills and experience and increase their employability. </w:t>
      </w:r>
    </w:p>
    <w:p w:rsidR="00000000" w:rsidDel="00000000" w:rsidP="00000000" w:rsidRDefault="00000000" w:rsidRPr="00000000" w14:paraId="00000072">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Ex-Offenders </w:t>
      </w:r>
    </w:p>
    <w:p w:rsidR="00000000" w:rsidDel="00000000" w:rsidP="00000000" w:rsidRDefault="00000000" w:rsidRPr="00000000" w14:paraId="0000007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work trials to ex-offenders to support filling vacancies for Supplier Personnel. </w:t>
      </w:r>
    </w:p>
    <w:p w:rsidR="00000000" w:rsidDel="00000000" w:rsidP="00000000" w:rsidRDefault="00000000" w:rsidRPr="00000000" w14:paraId="0000007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employment experience to ex-offenders as members of the Supplier Personnel used in the performance of the Supplier’s obligations under the Contract to develop their skills and experience and increase their employability. </w:t>
      </w:r>
    </w:p>
    <w:p w:rsidR="00000000" w:rsidDel="00000000" w:rsidP="00000000" w:rsidRDefault="00000000" w:rsidRPr="00000000" w14:paraId="00000075">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Black and Minority Ethnic People </w:t>
      </w:r>
    </w:p>
    <w:p w:rsidR="00000000" w:rsidDel="00000000" w:rsidP="00000000" w:rsidRDefault="00000000" w:rsidRPr="00000000" w14:paraId="0000007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Offer work trials to black and minority ethnic people to support filling vacancies for Supplier Personnel. </w:t>
      </w:r>
    </w:p>
    <w:p w:rsidR="00000000" w:rsidDel="00000000" w:rsidP="00000000" w:rsidRDefault="00000000" w:rsidRPr="00000000" w14:paraId="0000007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employment experience to black and minority ethnic people as members of the Supplier Personnel used in the performance of the Supplier’s obligations under the Contract to develop their skills and experience and increase their employability. </w:t>
      </w:r>
    </w:p>
    <w:p w:rsidR="00000000" w:rsidDel="00000000" w:rsidP="00000000" w:rsidRDefault="00000000" w:rsidRPr="00000000" w14:paraId="00000078">
      <w:pPr>
        <w:numPr>
          <w:ilvl w:val="3"/>
          <w:numId w:val="5"/>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Employee Vacancies </w:t>
      </w:r>
    </w:p>
    <w:p w:rsidR="00000000" w:rsidDel="00000000" w:rsidP="00000000" w:rsidRDefault="00000000" w:rsidRPr="00000000" w14:paraId="0000007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Advertise all vacancies for Supplier Personnel via Universal Jobmatch in addition to any other recruitment agencies with whom the Supplier advertises such vacancies and any other actions the Supplier takes to recruit Supplier Personnel.  </w:t>
      </w:r>
    </w:p>
    <w:p w:rsidR="00000000" w:rsidDel="00000000" w:rsidP="00000000" w:rsidRDefault="00000000" w:rsidRPr="00000000" w14:paraId="0000007A">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Diversity and Equality Delivery Plan must also include: </w:t>
      </w:r>
    </w:p>
    <w:p w:rsidR="00000000" w:rsidDel="00000000" w:rsidP="00000000" w:rsidRDefault="00000000" w:rsidRPr="00000000" w14:paraId="0000007B">
      <w:pPr>
        <w:numPr>
          <w:ilvl w:val="3"/>
          <w:numId w:val="9"/>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 overview of Supplier and any Subcontractor’s policies and procedures for preventing unlawful discrimination and promoting equality of opportunity in respect of: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w:t>
        <w:tab/>
        <w:t xml:space="preserve">age;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disability;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w:t>
        <w:tab/>
        <w:t xml:space="preserve">gender reassignment;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w:t>
        <w:tab/>
        <w:t xml:space="preserve">marriage and civil partnership;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 </w:t>
        <w:tab/>
        <w:t xml:space="preserve">pregnancy and maternity;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 </w:t>
        <w:tab/>
        <w:t xml:space="preserve">race;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 </w:t>
        <w:tab/>
        <w:t xml:space="preserve">religion or belief;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viii) </w:t>
        <w:tab/>
        <w:t xml:space="preserve">sex; and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ix) </w:t>
        <w:tab/>
        <w:t xml:space="preserve">sexual orientation. </w:t>
      </w:r>
    </w:p>
    <w:p w:rsidR="00000000" w:rsidDel="00000000" w:rsidP="00000000" w:rsidRDefault="00000000" w:rsidRPr="00000000" w14:paraId="00000085">
      <w:pPr>
        <w:numPr>
          <w:ilvl w:val="3"/>
          <w:numId w:val="9"/>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 overview of Supplier and any Subcontractor’s policies and procedures covering: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harassment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bullying </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w:t>
        <w:tab/>
        <w:t xml:space="preserve">victimisation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95"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w:t>
        <w:tab/>
        <w:t xml:space="preserve">Supplier Personnel training and development </w:t>
      </w:r>
    </w:p>
    <w:p w:rsidR="00000000" w:rsidDel="00000000" w:rsidP="00000000" w:rsidRDefault="00000000" w:rsidRPr="00000000" w14:paraId="0000008A">
      <w:pPr>
        <w:numPr>
          <w:ilvl w:val="3"/>
          <w:numId w:val="9"/>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the way in which the above policies and procedures are, or will be (and by when), communicated to Supplier Personnel; </w:t>
      </w:r>
    </w:p>
    <w:p w:rsidR="00000000" w:rsidDel="00000000" w:rsidP="00000000" w:rsidRDefault="00000000" w:rsidRPr="00000000" w14:paraId="0000008B">
      <w:pPr>
        <w:numPr>
          <w:ilvl w:val="3"/>
          <w:numId w:val="9"/>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what general diversity and equality related training has been, or will be delivered (and by when), to Supplier Personnel; </w:t>
      </w:r>
    </w:p>
    <w:p w:rsidR="00000000" w:rsidDel="00000000" w:rsidP="00000000" w:rsidRDefault="00000000" w:rsidRPr="00000000" w14:paraId="0000008C">
      <w:pPr>
        <w:numPr>
          <w:ilvl w:val="3"/>
          <w:numId w:val="9"/>
        </w:numPr>
        <w:tabs>
          <w:tab w:val="left" w:pos="-20791"/>
        </w:tabs>
        <w:spacing w:after="120" w:before="120" w:line="240" w:lineRule="auto"/>
        <w:ind w:left="144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what structure and resources are currently directed towards active promotion of diversity and equality within the Supplier Personnel used in the performance of the Supplier’s obligations under this Contract, or if not currently in place, what will be put in place and by when; </w:t>
      </w:r>
    </w:p>
    <w:p w:rsidR="00000000" w:rsidDel="00000000" w:rsidP="00000000" w:rsidRDefault="00000000" w:rsidRPr="00000000" w14:paraId="0000008D">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consider and must </w:t>
      </w:r>
      <w:r w:rsidDel="00000000" w:rsidR="00000000" w:rsidRPr="00000000">
        <w:rPr>
          <w:rFonts w:ascii="Arial" w:cs="Arial" w:eastAsia="Arial" w:hAnsi="Arial"/>
          <w:sz w:val="24"/>
          <w:szCs w:val="24"/>
          <w:rtl w:val="0"/>
        </w:rPr>
        <w:t xml:space="preserve">agree the</w:t>
      </w:r>
      <w:r w:rsidDel="00000000" w:rsidR="00000000" w:rsidRPr="00000000">
        <w:rPr>
          <w:rFonts w:ascii="Arial" w:cs="Arial" w:eastAsia="Arial" w:hAnsi="Arial"/>
          <w:sz w:val="24"/>
          <w:szCs w:val="24"/>
          <w:rtl w:val="0"/>
        </w:rPr>
        <w:t xml:space="preserve"> contents of the Diversity and Equality Delivery Plan. Any issues will be raised with the Supplier by the contract manager acting on behalf of the Buyer. If an issue relates to a Subcontractor, the Supplier must raise and resolve the issue with the Subcontractor.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Life Chances Workforce Monitoring Template </w:t>
      </w:r>
    </w:p>
    <w:p w:rsidR="00000000" w:rsidDel="00000000" w:rsidP="00000000" w:rsidRDefault="00000000" w:rsidRPr="00000000" w14:paraId="0000008F">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Life Chances Workforce Monitoring template (contained in Appendix 1 to this Part), duly completed in full by the Supplier in respect of all Supplier Personnel (including but not limited to all Subcontractors used in the performance of the Supplier’s obligations under the Contract), six (6) Months after the Effective Date and annually thereafter. </w:t>
      </w:r>
    </w:p>
    <w:p w:rsidR="00000000" w:rsidDel="00000000" w:rsidP="00000000" w:rsidRDefault="00000000" w:rsidRPr="00000000" w14:paraId="00000090">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complete the Life Chances Workforce Monitoring template in line with the ‘Life Chances through Procurement Guidance for DWP Contractor Suppliers’ and the contract definitions.  </w:t>
      </w:r>
    </w:p>
    <w:p w:rsidR="00000000" w:rsidDel="00000000" w:rsidP="00000000" w:rsidRDefault="00000000" w:rsidRPr="00000000" w14:paraId="00000091">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compare figures in all categories listed in the Appendix 1 - Workforce Monitoring template and provide (where possible) comparisons against any official national/regional statistics that are publicly available in accordance with the ‘Social Value Guidance for Contractor Suppliers’ provided by the Buyer to the Supplier. </w:t>
      </w:r>
    </w:p>
    <w:p w:rsidR="00000000" w:rsidDel="00000000" w:rsidP="00000000" w:rsidRDefault="00000000" w:rsidRPr="00000000" w14:paraId="00000092">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‘Social Value Guidance for Contractor Suppliers’ provides links to a number of data collection sources; this is not an exhaustive list and other sources are available. The Buyer recognises that there may be regional variations in terms of population demographics and some data categories and coverage may not be complete or fully aligned, however, the Supplier agrees to provide high level analysis and identification of trends as and when requested by the Buyer. </w:t>
      </w:r>
    </w:p>
    <w:p w:rsidR="00000000" w:rsidDel="00000000" w:rsidP="00000000" w:rsidRDefault="00000000" w:rsidRPr="00000000" w14:paraId="00000093">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and shall ensure that its Subcontractors provide such evidence as the Buyer may require of action(s) undertaken or planned by the Supplier and/or any Subcontractor to improve the numbers in the Social Value Workforce Monitoring template (contained in Appendix 1 to this Part) to the satisfaction of the Buyer.  </w:t>
      </w:r>
    </w:p>
    <w:p w:rsidR="00000000" w:rsidDel="00000000" w:rsidP="00000000" w:rsidRDefault="00000000" w:rsidRPr="00000000" w14:paraId="00000094">
      <w:pPr>
        <w:keepNext w:val="1"/>
        <w:numPr>
          <w:ilvl w:val="1"/>
          <w:numId w:val="3"/>
        </w:numPr>
        <w:spacing w:after="120" w:before="12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Diversity and Equality, the Crown’s social value agenda and DWP Priority Groups will be discussed jointly by the Buyer and the Supplier as an on-going item at contract review meetings. Such meetings will discuss the information provided by the Supplier in accordance with paragraph 2.2 of this Part. </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9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7">
      <w:pPr>
        <w:spacing w:after="0" w:line="240" w:lineRule="auto"/>
        <w:ind w:right="-30"/>
        <w:rPr/>
      </w:pPr>
      <w:r w:rsidDel="00000000" w:rsidR="00000000" w:rsidRPr="00000000">
        <w:rPr>
          <w:rFonts w:ascii="Arial" w:cs="Arial" w:eastAsia="Arial" w:hAnsi="Arial"/>
          <w:b w:val="1"/>
          <w:sz w:val="24"/>
          <w:szCs w:val="24"/>
          <w:rtl w:val="0"/>
        </w:rPr>
        <w:t xml:space="preserve">PART 2 -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Appendix 1 – Life Chances Workforce Monitoring Template</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9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Important – the figures the Supplier provides must relate specifically to the Supplier Personnel used in the performance of the Supplier’s obligations under the contract only, which for the avoidance of doubt includes any Sub-contractor. </w:t>
      </w:r>
    </w:p>
    <w:p w:rsidR="00000000" w:rsidDel="00000000" w:rsidP="00000000" w:rsidRDefault="00000000" w:rsidRPr="00000000" w14:paraId="0000009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
        <w:tblW w:w="8730.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4515"/>
        <w:gridCol w:w="4215"/>
        <w:tblGridChange w:id="0">
          <w:tblGrid>
            <w:gridCol w:w="4515"/>
            <w:gridCol w:w="42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Name of Agreement:</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Contract Number:</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Name of Contractor:</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Effective Date:</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Total Number of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which for the avoidance of doubt includes any  Sub-contractors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A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6">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1 – Number of new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posts created in the performance of the Supplier’s obligations under the Contract</w:t>
      </w:r>
      <w:r w:rsidDel="00000000" w:rsidR="00000000" w:rsidRPr="00000000">
        <w:rPr>
          <w:rtl w:val="0"/>
        </w:rPr>
      </w:r>
    </w:p>
    <w:p w:rsidR="00000000" w:rsidDel="00000000" w:rsidP="00000000" w:rsidRDefault="00000000" w:rsidRPr="00000000" w14:paraId="000000A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2"/>
        <w:tblW w:w="8745.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2715"/>
        <w:gridCol w:w="2625"/>
        <w:gridCol w:w="3405"/>
        <w:tblGridChange w:id="0">
          <w:tblGrid>
            <w:gridCol w:w="2715"/>
            <w:gridCol w:w="2625"/>
            <w:gridCol w:w="3405"/>
          </w:tblGrid>
        </w:tblGridChange>
      </w:tblGrid>
      <w:tr>
        <w:trPr>
          <w:cantSplit w:val="0"/>
          <w:tblHeader w:val="0"/>
        </w:trPr>
        <w:tc>
          <w:tcPr>
            <w:vMerge w:val="restart"/>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New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Posts</w:t>
            </w:r>
            <w:r w:rsidDel="00000000" w:rsidR="00000000" w:rsidRPr="00000000">
              <w:rPr>
                <w:rFonts w:ascii="Arial" w:cs="Arial" w:eastAsia="Arial" w:hAnsi="Arial"/>
                <w:sz w:val="24"/>
                <w:szCs w:val="24"/>
                <w:rtl w:val="0"/>
              </w:rPr>
              <w:t xml:space="preserve"> </w:t>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new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posts created in period</w:t>
            </w:r>
            <w:r w:rsidDel="00000000" w:rsidR="00000000" w:rsidRPr="00000000">
              <w:rPr>
                <w:rFonts w:ascii="Arial" w:cs="Arial" w:eastAsia="Arial" w:hAnsi="Arial"/>
                <w:sz w:val="24"/>
                <w:szCs w:val="24"/>
                <w:rtl w:val="0"/>
              </w:rPr>
              <w:t xml:space="preserve"> </w:t>
            </w:r>
          </w:p>
        </w:tc>
      </w:tr>
      <w:tr>
        <w:trPr>
          <w:cantSplit w:val="0"/>
          <w:tblHeader w:val="0"/>
        </w:trPr>
        <w:tc>
          <w:tcPr>
            <w:vMerge w:val="continue"/>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1-34 hr per week posts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35 hr + per week posts</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B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C">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2 – Number of apprentices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used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3"/>
        <w:tblW w:w="8745.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1935"/>
        <w:gridCol w:w="2055"/>
        <w:gridCol w:w="2055"/>
        <w:gridCol w:w="2700"/>
        <w:tblGridChange w:id="0">
          <w:tblGrid>
            <w:gridCol w:w="1935"/>
            <w:gridCol w:w="2055"/>
            <w:gridCol w:w="2055"/>
            <w:gridCol w:w="27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Apprentices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apprentices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which have been employed for 26 weeks or longer in period </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of apprentices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at the end of the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apprentices who began apprenticeships as part of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0D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D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3 – Number of disabled people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used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4"/>
        <w:tblW w:w="8745.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1935"/>
        <w:gridCol w:w="2055"/>
        <w:gridCol w:w="2055"/>
        <w:gridCol w:w="2700"/>
        <w:tblGridChange w:id="0">
          <w:tblGrid>
            <w:gridCol w:w="1935"/>
            <w:gridCol w:w="2055"/>
            <w:gridCol w:w="2055"/>
            <w:gridCol w:w="27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Disabled People</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disabled people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which have been employed for 26 weeks or longer in  period </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of disabled people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at end of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disabled people who began employment as part of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0E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E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 – Number of disabled people, who had been interviewed by the Supplier under the Guaranteed Interview Scheme (GIS) for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posts used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5"/>
        <w:tblW w:w="8745.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3930"/>
        <w:gridCol w:w="4815"/>
        <w:tblGridChange w:id="0">
          <w:tblGrid>
            <w:gridCol w:w="3930"/>
            <w:gridCol w:w="48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disabled people in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who had been interviewed by the Supplier under the GIS </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disabled people who have been interviewed for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posts by the Supplier under the GIS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0F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F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5 – Number of young people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used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6"/>
        <w:tblW w:w="9058.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1935"/>
        <w:gridCol w:w="2328"/>
        <w:gridCol w:w="2075"/>
        <w:gridCol w:w="2720"/>
        <w:tblGridChange w:id="0">
          <w:tblGrid>
            <w:gridCol w:w="1935"/>
            <w:gridCol w:w="2328"/>
            <w:gridCol w:w="2075"/>
            <w:gridCol w:w="27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D">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Young People</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young people in </w:t>
            </w:r>
            <w:r w:rsidDel="00000000" w:rsidR="00000000" w:rsidRPr="00000000">
              <w:rPr>
                <w:rFonts w:ascii="Arial" w:cs="Arial" w:eastAsia="Arial" w:hAnsi="Arial"/>
                <w:sz w:val="24"/>
                <w:szCs w:val="24"/>
                <w:rtl w:val="0"/>
              </w:rPr>
              <w:t xml:space="preserve">Supplier Personnel </w:t>
            </w:r>
            <w:r w:rsidDel="00000000" w:rsidR="00000000" w:rsidRPr="00000000">
              <w:rPr>
                <w:rFonts w:ascii="Arial" w:cs="Arial" w:eastAsia="Arial" w:hAnsi="Arial"/>
                <w:b w:val="1"/>
                <w:sz w:val="24"/>
                <w:szCs w:val="24"/>
                <w:rtl w:val="0"/>
              </w:rPr>
              <w:t xml:space="preserve">which have been employed for 26 weeks or longer in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young people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at end of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young people who began employment as part of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A">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10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1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1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 – Number of older workers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used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1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7"/>
        <w:tblW w:w="9058.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2208"/>
        <w:gridCol w:w="2075"/>
        <w:gridCol w:w="2075"/>
        <w:gridCol w:w="2700"/>
        <w:tblGridChange w:id="0">
          <w:tblGrid>
            <w:gridCol w:w="2208"/>
            <w:gridCol w:w="2075"/>
            <w:gridCol w:w="2075"/>
            <w:gridCol w:w="27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1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older workers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older workers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which have been employed for 26 weeks or longer in period </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older workers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at end of period </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older workers who began employment as part of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3">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12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2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D">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 – Number of ex-offenders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used in the performance of the Supplier’s obligations under the Agreement.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8"/>
        <w:tblW w:w="9058.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2208"/>
        <w:gridCol w:w="2075"/>
        <w:gridCol w:w="2075"/>
        <w:gridCol w:w="2700"/>
        <w:tblGridChange w:id="0">
          <w:tblGrid>
            <w:gridCol w:w="2208"/>
            <w:gridCol w:w="2075"/>
            <w:gridCol w:w="2075"/>
            <w:gridCol w:w="27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ex-offenders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ex-offenders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which have been employed for 26 weeks or longer in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ex-offenders in Supplier Personnel at end of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ex-offenders who began employment as part of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5">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14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4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4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 – Number of black or minority ethnic people (BME) in </w:t>
      </w:r>
      <w:r w:rsidDel="00000000" w:rsidR="00000000" w:rsidRPr="00000000">
        <w:rPr>
          <w:rFonts w:ascii="Arial" w:cs="Arial" w:eastAsia="Arial" w:hAnsi="Arial"/>
          <w:sz w:val="24"/>
          <w:szCs w:val="24"/>
          <w:rtl w:val="0"/>
        </w:rPr>
        <w:t xml:space="preserve">Supplier Personnel </w:t>
      </w:r>
      <w:r w:rsidDel="00000000" w:rsidR="00000000" w:rsidRPr="00000000">
        <w:rPr>
          <w:rFonts w:ascii="Arial" w:cs="Arial" w:eastAsia="Arial" w:hAnsi="Arial"/>
          <w:b w:val="1"/>
          <w:sz w:val="24"/>
          <w:szCs w:val="24"/>
          <w:rtl w:val="0"/>
        </w:rPr>
        <w:t xml:space="preserve">used in the performance of the Supplier’s obligations under the Agreement.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4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9"/>
        <w:tblW w:w="9058.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2208"/>
        <w:gridCol w:w="2075"/>
        <w:gridCol w:w="2075"/>
        <w:gridCol w:w="2700"/>
        <w:tblGridChange w:id="0">
          <w:tblGrid>
            <w:gridCol w:w="2208"/>
            <w:gridCol w:w="2075"/>
            <w:gridCol w:w="2075"/>
            <w:gridCol w:w="27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DWP Priority Group -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4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black or minority ethnic people</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B">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BME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which have been employed for 26 weeks or longer in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BME  in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at end of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BME who began employment as part of the </w:t>
            </w:r>
            <w:r w:rsidDel="00000000" w:rsidR="00000000" w:rsidRPr="00000000">
              <w:rPr>
                <w:rFonts w:ascii="Arial" w:cs="Arial" w:eastAsia="Arial" w:hAnsi="Arial"/>
                <w:sz w:val="24"/>
                <w:szCs w:val="24"/>
                <w:rtl w:val="0"/>
              </w:rPr>
              <w:t xml:space="preserve">Supplier Personnel</w:t>
            </w:r>
            <w:r w:rsidDel="00000000" w:rsidR="00000000" w:rsidRPr="00000000">
              <w:rPr>
                <w:rFonts w:ascii="Arial" w:cs="Arial" w:eastAsia="Arial" w:hAnsi="Arial"/>
                <w:b w:val="1"/>
                <w:sz w:val="24"/>
                <w:szCs w:val="24"/>
                <w:rtl w:val="0"/>
              </w:rPr>
              <w:t xml:space="preserve">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A">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15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5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60">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6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 – Number of Employment Experience placements conducted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6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0"/>
        <w:tblW w:w="9018.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4203"/>
        <w:gridCol w:w="4815"/>
        <w:tblGridChange w:id="0">
          <w:tblGrid>
            <w:gridCol w:w="4203"/>
            <w:gridCol w:w="48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Employment Experience placements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Employment Experience placements conducted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B">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6D">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6E">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10 – Number of Work Trials conducted as part of the recruitment of Supplier Personnel used in the performance of the Supplier’s obligations under the Agreement.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6F">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1"/>
        <w:tblW w:w="8745.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3930"/>
        <w:gridCol w:w="4815"/>
        <w:tblGridChange w:id="0">
          <w:tblGrid>
            <w:gridCol w:w="3930"/>
            <w:gridCol w:w="48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0">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Work Trials</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Work Trials conducted during the period</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3">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4">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8">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9">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7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 Number of vacancies for Supplier Personnel advertised via Universal Jobmatch</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7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2"/>
        <w:tblW w:w="9020.0" w:type="dxa"/>
        <w:jc w:val="left"/>
        <w:tblInd w:w="0.0" w:type="pct"/>
        <w:tblBorders>
          <w:top w:color="000000" w:space="0" w:sz="6" w:val="single"/>
          <w:left w:color="000000" w:space="0" w:sz="6" w:val="single"/>
          <w:bottom w:color="000000" w:space="0" w:sz="6" w:val="single"/>
          <w:right w:color="000000" w:space="0" w:sz="6" w:val="single"/>
        </w:tblBorders>
        <w:tblLayout w:type="fixed"/>
        <w:tblLook w:val="0400"/>
      </w:tblPr>
      <w:tblGrid>
        <w:gridCol w:w="2825"/>
        <w:gridCol w:w="3315"/>
        <w:gridCol w:w="2880"/>
        <w:tblGridChange w:id="0">
          <w:tblGrid>
            <w:gridCol w:w="2825"/>
            <w:gridCol w:w="3315"/>
            <w:gridCol w:w="28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D">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Personnel vacancies advertised  via Universal Jobmatch</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Number of vacancies for Supplier Personnel  advertised via Universal Jobmatch during the  period</w:t>
            </w: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after="0" w:line="240" w:lineRule="auto"/>
              <w:ind w:right="-30"/>
              <w:rPr>
                <w:rFonts w:ascii="Arial" w:cs="Arial" w:eastAsia="Arial" w:hAnsi="Arial"/>
                <w:sz w:val="24"/>
                <w:szCs w:val="24"/>
              </w:rPr>
            </w:pPr>
            <w:r w:rsidDel="00000000" w:rsidR="00000000" w:rsidRPr="00000000">
              <w:rPr>
                <w:rFonts w:ascii="Arial" w:cs="Arial" w:eastAsia="Arial" w:hAnsi="Arial"/>
                <w:b w:val="1"/>
                <w:sz w:val="24"/>
                <w:szCs w:val="24"/>
                <w:rtl w:val="0"/>
              </w:rPr>
              <w:t xml:space="preserve">% of all vacancies for Supplier Personnel advertised via Universal Jobmatch during the period. </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Baseline return (at 6 months for months 0-6)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annual return (at 18 months for months 7-18)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5">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6">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24"/>
                <w:szCs w:val="24"/>
                <w:vertAlign w:val="superscript"/>
                <w:rtl w:val="0"/>
              </w:rPr>
              <w:t xml:space="preserve">nd</w:t>
            </w:r>
            <w:r w:rsidDel="00000000" w:rsidR="00000000" w:rsidRPr="00000000">
              <w:rPr>
                <w:rFonts w:ascii="Arial" w:cs="Arial" w:eastAsia="Arial" w:hAnsi="Arial"/>
                <w:sz w:val="24"/>
                <w:szCs w:val="24"/>
                <w:rtl w:val="0"/>
              </w:rPr>
              <w:t xml:space="preserve"> annual return (at 30 months for months 19 - 30)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8">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spacing w:after="0" w:line="240" w:lineRule="auto"/>
              <w:ind w:right="-30"/>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24"/>
                <w:szCs w:val="24"/>
                <w:vertAlign w:val="superscript"/>
                <w:rtl w:val="0"/>
              </w:rPr>
              <w:t xml:space="preserve">rd</w:t>
            </w:r>
            <w:r w:rsidDel="00000000" w:rsidR="00000000" w:rsidRPr="00000000">
              <w:rPr>
                <w:rFonts w:ascii="Arial" w:cs="Arial" w:eastAsia="Arial" w:hAnsi="Arial"/>
                <w:sz w:val="24"/>
                <w:szCs w:val="24"/>
                <w:rtl w:val="0"/>
              </w:rPr>
              <w:t xml:space="preserve"> annual return </w:t>
            </w:r>
          </w:p>
          <w:p w:rsidR="00000000" w:rsidDel="00000000" w:rsidP="00000000" w:rsidRDefault="00000000" w:rsidRPr="00000000" w14:paraId="0000018A">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42 months for months 31-42)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B">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C">
            <w:pPr>
              <w:spacing w:after="0" w:line="240" w:lineRule="auto"/>
              <w:ind w:right="-3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8D">
      <w:pPr>
        <w:spacing w:after="0" w:line="240" w:lineRule="auto"/>
        <w:ind w:right="-3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8E">
      <w:pPr>
        <w:rPr/>
      </w:pPr>
      <w:r w:rsidDel="00000000" w:rsidR="00000000" w:rsidRPr="00000000">
        <w:br w:type="page"/>
      </w:r>
      <w:r w:rsidDel="00000000" w:rsidR="00000000" w:rsidRPr="00000000">
        <w:rPr>
          <w:rtl w:val="0"/>
        </w:rPr>
      </w:r>
    </w:p>
    <w:p w:rsidR="00000000" w:rsidDel="00000000" w:rsidP="00000000" w:rsidRDefault="00000000" w:rsidRPr="00000000" w14:paraId="0000018F">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SMALL / MEDIUM ENTERPRISE POLICY </w:t>
      </w:r>
    </w:p>
    <w:p w:rsidR="00000000" w:rsidDel="00000000" w:rsidP="00000000" w:rsidRDefault="00000000" w:rsidRPr="00000000" w14:paraId="0000019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9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Use of SMEs by the Supplier</w:t>
      </w:r>
    </w:p>
    <w:p w:rsidR="00000000" w:rsidDel="00000000" w:rsidP="00000000" w:rsidRDefault="00000000" w:rsidRPr="00000000" w14:paraId="0000019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9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recognises the important role small and medium enterprises (SMEs) have in helping to deliver economic growth and prosperity. SMEs are defined as enterprises which employ fewer than 250 persons and which have an annual turnover not exceeding 50 million euro, and/or an annual balance sheet total not exceeding 43 million euro. The Buyer is committed to supporting the government's target of 25% of government spending with third party suppliers to go to SMEs through either direct spend or indirectly through the supply chain where it is relevant to the contractual requirement to do so and provides value for money. </w:t>
      </w:r>
    </w:p>
    <w:p w:rsidR="00000000" w:rsidDel="00000000" w:rsidP="00000000" w:rsidRDefault="00000000" w:rsidRPr="00000000" w14:paraId="00000194">
      <w:pPr>
        <w:spacing w:after="16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5">
      <w:pPr>
        <w:rPr/>
      </w:pPr>
      <w:r w:rsidDel="00000000" w:rsidR="00000000" w:rsidRPr="00000000">
        <w:br w:type="page"/>
      </w:r>
      <w:r w:rsidDel="00000000" w:rsidR="00000000" w:rsidRPr="00000000">
        <w:rPr>
          <w:rtl w:val="0"/>
        </w:rPr>
      </w:r>
    </w:p>
    <w:p w:rsidR="00000000" w:rsidDel="00000000" w:rsidP="00000000" w:rsidRDefault="00000000" w:rsidRPr="00000000" w14:paraId="0000019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IR35 Legislation  </w:t>
      </w:r>
    </w:p>
    <w:p w:rsidR="00000000" w:rsidDel="00000000" w:rsidP="00000000" w:rsidRDefault="00000000" w:rsidRPr="00000000" w14:paraId="00000197">
      <w:pPr>
        <w:rPr>
          <w:rFonts w:ascii="Arial" w:cs="Arial" w:eastAsia="Arial" w:hAnsi="Arial"/>
          <w:sz w:val="24"/>
          <w:szCs w:val="24"/>
        </w:rPr>
      </w:pPr>
      <w:r w:rsidDel="00000000" w:rsidR="00000000" w:rsidRPr="00000000">
        <w:rPr>
          <w:rFonts w:ascii="Arial" w:cs="Arial" w:eastAsia="Arial" w:hAnsi="Arial"/>
          <w:sz w:val="24"/>
          <w:szCs w:val="24"/>
          <w:rtl w:val="0"/>
        </w:rPr>
        <w:t xml:space="preserve">From April 2021, there are changes to off-payroll working for intermediaries and contractors. The Supplier should understand the changes to the off-payroll working rules (IR35) if you're a contractor or an intermediary and your worker provides services to a client. The services, including all sub-contractors, off payroll workers or consultants will be subject to an IR35 assessment to be completed by the relevant party at the time of service commencement. All IR35 assessment outcomes must be adhered to April 2021 changes to off-payroll working for intermediaries and contractors - GOV.UK (</w:t>
      </w:r>
      <w:hyperlink r:id="rId12">
        <w:r w:rsidDel="00000000" w:rsidR="00000000" w:rsidRPr="00000000">
          <w:rPr>
            <w:rFonts w:ascii="Arial" w:cs="Arial" w:eastAsia="Arial" w:hAnsi="Arial"/>
            <w:color w:val="0000ff"/>
            <w:sz w:val="24"/>
            <w:szCs w:val="24"/>
            <w:u w:val="single"/>
            <w:rtl w:val="0"/>
          </w:rPr>
          <w:t xml:space="preserve">www.gov.uk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9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9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 Policies</w:t>
      </w:r>
    </w:p>
    <w:tbl>
      <w:tblPr>
        <w:tblStyle w:val="Table13"/>
        <w:tblW w:w="99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1"/>
        <w:gridCol w:w="6316"/>
        <w:tblGridChange w:id="0">
          <w:tblGrid>
            <w:gridCol w:w="3681"/>
            <w:gridCol w:w="6316"/>
          </w:tblGrid>
        </w:tblGridChange>
      </w:tblGrid>
      <w:tr>
        <w:trPr>
          <w:cantSplit w:val="0"/>
          <w:trHeight w:val="26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rPr>
                <w:rFonts w:ascii="Arial" w:cs="Arial" w:eastAsia="Arial" w:hAnsi="Arial"/>
                <w:sz w:val="24"/>
                <w:szCs w:val="24"/>
              </w:rPr>
            </w:pPr>
            <w:r w:rsidDel="00000000" w:rsidR="00000000" w:rsidRPr="00000000">
              <w:rPr>
                <w:rFonts w:ascii="Arial" w:cs="Arial" w:eastAsia="Arial" w:hAnsi="Arial"/>
                <w:sz w:val="24"/>
                <w:szCs w:val="24"/>
                <w:rtl w:val="0"/>
              </w:rPr>
              <w:t xml:space="preserve">Policy Name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B">
            <w:pPr>
              <w:rPr>
                <w:rFonts w:ascii="Arial" w:cs="Arial" w:eastAsia="Arial" w:hAnsi="Arial"/>
                <w:sz w:val="24"/>
                <w:szCs w:val="24"/>
              </w:rPr>
            </w:pPr>
            <w:r w:rsidDel="00000000" w:rsidR="00000000" w:rsidRPr="00000000">
              <w:rPr>
                <w:rFonts w:ascii="Arial" w:cs="Arial" w:eastAsia="Arial" w:hAnsi="Arial"/>
                <w:sz w:val="24"/>
                <w:szCs w:val="24"/>
                <w:rtl w:val="0"/>
              </w:rPr>
              <w:t xml:space="preserve">Hyperlink(s)</w:t>
            </w:r>
          </w:p>
        </w:tc>
      </w:tr>
      <w:tr>
        <w:trPr>
          <w:cantSplit w:val="0"/>
          <w:trHeight w:val="22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Framework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rPr>
                <w:rFonts w:ascii="Arial" w:cs="Arial" w:eastAsia="Arial" w:hAnsi="Arial"/>
                <w:sz w:val="24"/>
                <w:szCs w:val="24"/>
              </w:rPr>
            </w:pPr>
            <w:hyperlink r:id="rId13">
              <w:r w:rsidDel="00000000" w:rsidR="00000000" w:rsidRPr="00000000">
                <w:rPr>
                  <w:rFonts w:ascii="Arial" w:cs="Arial" w:eastAsia="Arial" w:hAnsi="Arial"/>
                  <w:color w:val="0000ff"/>
                  <w:sz w:val="24"/>
                  <w:szCs w:val="24"/>
                  <w:u w:val="single"/>
                  <w:rtl w:val="0"/>
                </w:rPr>
                <w:t xml:space="preserve">Examples of good practice in public sector business continuity management: BCM methodologies - GOV.UK (www.gov.uk)</w:t>
              </w:r>
            </w:hyperlink>
            <w:r w:rsidDel="00000000" w:rsidR="00000000" w:rsidRPr="00000000">
              <w:rPr>
                <w:rtl w:val="0"/>
              </w:rPr>
            </w:r>
          </w:p>
          <w:p w:rsidR="00000000" w:rsidDel="00000000" w:rsidP="00000000" w:rsidRDefault="00000000" w:rsidRPr="00000000" w14:paraId="0000019E">
            <w:pPr>
              <w:rPr>
                <w:rFonts w:ascii="Arial" w:cs="Arial" w:eastAsia="Arial" w:hAnsi="Arial"/>
                <w:sz w:val="24"/>
                <w:szCs w:val="24"/>
              </w:rPr>
            </w:pPr>
            <w:hyperlink r:id="rId14">
              <w:r w:rsidDel="00000000" w:rsidR="00000000" w:rsidRPr="00000000">
                <w:rPr>
                  <w:rFonts w:ascii="Arial" w:cs="Arial" w:eastAsia="Arial" w:hAnsi="Arial"/>
                  <w:color w:val="0000ff"/>
                  <w:sz w:val="24"/>
                  <w:szCs w:val="24"/>
                  <w:u w:val="single"/>
                  <w:rtl w:val="0"/>
                </w:rPr>
                <w:t xml:space="preserve">dwp-bc-framework-part1.pdf (publishing.service.gov.uk)</w:t>
              </w:r>
            </w:hyperlink>
            <w:r w:rsidDel="00000000" w:rsidR="00000000" w:rsidRPr="00000000">
              <w:rPr>
                <w:rtl w:val="0"/>
              </w:rPr>
            </w:r>
          </w:p>
          <w:p w:rsidR="00000000" w:rsidDel="00000000" w:rsidP="00000000" w:rsidRDefault="00000000" w:rsidRPr="00000000" w14:paraId="0000019F">
            <w:pPr>
              <w:rPr>
                <w:rFonts w:ascii="Arial" w:cs="Arial" w:eastAsia="Arial" w:hAnsi="Arial"/>
                <w:sz w:val="24"/>
                <w:szCs w:val="24"/>
              </w:rPr>
            </w:pPr>
            <w:hyperlink r:id="rId15">
              <w:r w:rsidDel="00000000" w:rsidR="00000000" w:rsidRPr="00000000">
                <w:rPr>
                  <w:rFonts w:ascii="Arial" w:cs="Arial" w:eastAsia="Arial" w:hAnsi="Arial"/>
                  <w:color w:val="0000ff"/>
                  <w:sz w:val="24"/>
                  <w:szCs w:val="24"/>
                  <w:u w:val="single"/>
                  <w:rtl w:val="0"/>
                </w:rPr>
                <w:t xml:space="preserve">dwp-bcframework-part2.pdf (publishing.service.gov.uk)</w:t>
              </w:r>
            </w:hyperlink>
            <w:r w:rsidDel="00000000" w:rsidR="00000000" w:rsidRPr="00000000">
              <w:rPr>
                <w:rtl w:val="0"/>
              </w:rPr>
            </w:r>
          </w:p>
        </w:tc>
      </w:tr>
      <w:tr>
        <w:trPr>
          <w:cantSplit w:val="0"/>
          <w:trHeight w:val="5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rPr>
                <w:rFonts w:ascii="Arial" w:cs="Arial" w:eastAsia="Arial" w:hAnsi="Arial"/>
                <w:sz w:val="24"/>
                <w:szCs w:val="24"/>
              </w:rPr>
            </w:pPr>
            <w:r w:rsidDel="00000000" w:rsidR="00000000" w:rsidRPr="00000000">
              <w:rPr>
                <w:rFonts w:ascii="Arial" w:cs="Arial" w:eastAsia="Arial" w:hAnsi="Arial"/>
                <w:sz w:val="24"/>
                <w:szCs w:val="24"/>
                <w:rtl w:val="0"/>
              </w:rPr>
              <w:t xml:space="preserve">Enterprise Security Risk Management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rPr>
                <w:rFonts w:ascii="Arial" w:cs="Arial" w:eastAsia="Arial" w:hAnsi="Arial"/>
                <w:sz w:val="24"/>
                <w:szCs w:val="24"/>
              </w:rPr>
            </w:pPr>
            <w:r w:rsidDel="00000000" w:rsidR="00000000" w:rsidRPr="00000000">
              <w:rPr>
                <w:rFonts w:ascii="Arial" w:cs="Arial" w:eastAsia="Arial" w:hAnsi="Arial"/>
                <w:sz w:val="24"/>
                <w:szCs w:val="24"/>
                <w:rtl w:val="0"/>
              </w:rPr>
              <w:t xml:space="preserve">[To be located &amp; confirm if applicable]</w:t>
            </w:r>
          </w:p>
        </w:tc>
      </w:tr>
      <w:tr>
        <w:trPr>
          <w:cantSplit w:val="0"/>
          <w:trHeight w:val="7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rPr>
                <w:rFonts w:ascii="Arial" w:cs="Arial" w:eastAsia="Arial" w:hAnsi="Arial"/>
                <w:sz w:val="24"/>
                <w:szCs w:val="24"/>
              </w:rPr>
            </w:pPr>
            <w:r w:rsidDel="00000000" w:rsidR="00000000" w:rsidRPr="00000000">
              <w:rPr>
                <w:rFonts w:ascii="Arial" w:cs="Arial" w:eastAsia="Arial" w:hAnsi="Arial"/>
                <w:sz w:val="24"/>
                <w:szCs w:val="24"/>
                <w:rtl w:val="0"/>
              </w:rPr>
              <w:t xml:space="preserve">Information Security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rPr>
                <w:rFonts w:ascii="Arial" w:cs="Arial" w:eastAsia="Arial" w:hAnsi="Arial"/>
                <w:sz w:val="24"/>
                <w:szCs w:val="24"/>
              </w:rPr>
            </w:pPr>
            <w:hyperlink r:id="rId16">
              <w:r w:rsidDel="00000000" w:rsidR="00000000" w:rsidRPr="00000000">
                <w:rPr>
                  <w:rFonts w:ascii="Arial" w:cs="Arial" w:eastAsia="Arial" w:hAnsi="Arial"/>
                  <w:color w:val="0000ff"/>
                  <w:sz w:val="24"/>
                  <w:szCs w:val="24"/>
                  <w:u w:val="single"/>
                  <w:rtl w:val="0"/>
                </w:rPr>
                <w:t xml:space="preserve">DWP procurement: security policies and standards - GOV.UK (www.gov.uk)</w:t>
              </w:r>
            </w:hyperlink>
            <w:r w:rsidDel="00000000" w:rsidR="00000000" w:rsidRPr="00000000">
              <w:rPr>
                <w:rtl w:val="0"/>
              </w:rPr>
            </w:r>
          </w:p>
        </w:tc>
      </w:tr>
      <w:tr>
        <w:trPr>
          <w:cantSplit w:val="0"/>
          <w:trHeight w:val="8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rPr>
                <w:rFonts w:ascii="Arial" w:cs="Arial" w:eastAsia="Arial" w:hAnsi="Arial"/>
                <w:sz w:val="24"/>
                <w:szCs w:val="24"/>
              </w:rPr>
            </w:pPr>
            <w:r w:rsidDel="00000000" w:rsidR="00000000" w:rsidRPr="00000000">
              <w:rPr>
                <w:rFonts w:ascii="Arial" w:cs="Arial" w:eastAsia="Arial" w:hAnsi="Arial"/>
                <w:sz w:val="24"/>
                <w:szCs w:val="24"/>
                <w:rtl w:val="0"/>
              </w:rPr>
              <w:t xml:space="preserve">Life Chances Through Procurement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rPr>
                <w:rFonts w:ascii="Arial" w:cs="Arial" w:eastAsia="Arial" w:hAnsi="Arial"/>
                <w:sz w:val="24"/>
                <w:szCs w:val="24"/>
              </w:rPr>
            </w:pPr>
            <w:hyperlink r:id="rId17">
              <w:r w:rsidDel="00000000" w:rsidR="00000000" w:rsidRPr="00000000">
                <w:rPr>
                  <w:rFonts w:ascii="Arial" w:cs="Arial" w:eastAsia="Arial" w:hAnsi="Arial"/>
                  <w:color w:val="0000ff"/>
                  <w:sz w:val="24"/>
                  <w:szCs w:val="24"/>
                  <w:u w:val="single"/>
                  <w:rtl w:val="0"/>
                </w:rPr>
                <w:t xml:space="preserve">Life chances through procurement guidance for DWP contractors - GOV.UK (www.gov.uk)</w:t>
              </w:r>
            </w:hyperlink>
            <w:r w:rsidDel="00000000" w:rsidR="00000000" w:rsidRPr="00000000">
              <w:rPr>
                <w:rtl w:val="0"/>
              </w:rPr>
            </w:r>
          </w:p>
        </w:tc>
      </w:tr>
      <w:tr>
        <w:trPr>
          <w:cantSplit w:val="0"/>
          <w:trHeight w:val="7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rPr>
                <w:rFonts w:ascii="Arial" w:cs="Arial" w:eastAsia="Arial" w:hAnsi="Arial"/>
                <w:sz w:val="24"/>
                <w:szCs w:val="24"/>
              </w:rPr>
            </w:pPr>
            <w:r w:rsidDel="00000000" w:rsidR="00000000" w:rsidRPr="00000000">
              <w:rPr>
                <w:rFonts w:ascii="Arial" w:cs="Arial" w:eastAsia="Arial" w:hAnsi="Arial"/>
                <w:sz w:val="24"/>
                <w:szCs w:val="24"/>
                <w:rtl w:val="0"/>
              </w:rPr>
              <w:t xml:space="preserve">Offshoring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rPr>
                <w:rFonts w:ascii="Arial" w:cs="Arial" w:eastAsia="Arial" w:hAnsi="Arial"/>
                <w:sz w:val="24"/>
                <w:szCs w:val="24"/>
              </w:rPr>
            </w:pPr>
            <w:hyperlink r:id="rId18">
              <w:r w:rsidDel="00000000" w:rsidR="00000000" w:rsidRPr="00000000">
                <w:rPr>
                  <w:rFonts w:ascii="Arial" w:cs="Arial" w:eastAsia="Arial" w:hAnsi="Arial"/>
                  <w:color w:val="0000ff"/>
                  <w:sz w:val="24"/>
                  <w:szCs w:val="24"/>
                  <w:u w:val="single"/>
                  <w:rtl w:val="0"/>
                </w:rPr>
                <w:t xml:space="preserve">Offshoring policy for DWP contractors - GOV.UK (www.gov.uk)</w:t>
              </w:r>
            </w:hyperlink>
            <w:r w:rsidDel="00000000" w:rsidR="00000000" w:rsidRPr="00000000">
              <w:rPr>
                <w:rtl w:val="0"/>
              </w:rPr>
            </w:r>
          </w:p>
        </w:tc>
      </w:tr>
      <w:tr>
        <w:trPr>
          <w:cantSplit w:val="0"/>
          <w:trHeight w:val="5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rPr>
                <w:rFonts w:ascii="Arial" w:cs="Arial" w:eastAsia="Arial" w:hAnsi="Arial"/>
                <w:sz w:val="24"/>
                <w:szCs w:val="24"/>
                <w:u w:val="single"/>
              </w:rPr>
            </w:pPr>
            <w:r w:rsidDel="00000000" w:rsidR="00000000" w:rsidRPr="00000000">
              <w:rPr>
                <w:rFonts w:ascii="Arial" w:cs="Arial" w:eastAsia="Arial" w:hAnsi="Arial"/>
                <w:sz w:val="24"/>
                <w:szCs w:val="24"/>
                <w:rtl w:val="0"/>
              </w:rPr>
              <w:t xml:space="preserve">Records Management Policy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9">
            <w:pPr>
              <w:rPr>
                <w:rFonts w:ascii="Arial" w:cs="Arial" w:eastAsia="Arial" w:hAnsi="Arial"/>
                <w:sz w:val="24"/>
                <w:szCs w:val="24"/>
                <w:u w:val="single"/>
              </w:rPr>
            </w:pPr>
            <w:hyperlink r:id="rId19">
              <w:r w:rsidDel="00000000" w:rsidR="00000000" w:rsidRPr="00000000">
                <w:rPr>
                  <w:rFonts w:ascii="Arial" w:cs="Arial" w:eastAsia="Arial" w:hAnsi="Arial"/>
                  <w:color w:val="0000ff"/>
                  <w:sz w:val="24"/>
                  <w:szCs w:val="24"/>
                  <w:u w:val="single"/>
                  <w:rtl w:val="0"/>
                </w:rPr>
                <w:t xml:space="preserve">Records_Management_Policy.pdf (publishing.service.gov.uk)</w:t>
              </w:r>
            </w:hyperlink>
            <w:r w:rsidDel="00000000" w:rsidR="00000000" w:rsidRPr="00000000">
              <w:rPr>
                <w:rtl w:val="0"/>
              </w:rPr>
            </w:r>
          </w:p>
        </w:tc>
      </w:tr>
      <w:tr>
        <w:trPr>
          <w:cantSplit w:val="0"/>
          <w:trHeight w:val="7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A">
            <w:pPr>
              <w:rPr>
                <w:rFonts w:ascii="Arial" w:cs="Arial" w:eastAsia="Arial" w:hAnsi="Arial"/>
                <w:sz w:val="24"/>
                <w:szCs w:val="24"/>
              </w:rPr>
            </w:pPr>
            <w:r w:rsidDel="00000000" w:rsidR="00000000" w:rsidRPr="00000000">
              <w:rPr>
                <w:rFonts w:ascii="Arial" w:cs="Arial" w:eastAsia="Arial" w:hAnsi="Arial"/>
                <w:sz w:val="24"/>
                <w:szCs w:val="24"/>
                <w:rtl w:val="0"/>
              </w:rPr>
              <w:t xml:space="preserve">Sustainable Development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B">
            <w:pPr>
              <w:rPr>
                <w:rFonts w:ascii="Arial" w:cs="Arial" w:eastAsia="Arial" w:hAnsi="Arial"/>
                <w:sz w:val="24"/>
                <w:szCs w:val="24"/>
              </w:rPr>
            </w:pPr>
            <w:hyperlink r:id="rId20">
              <w:r w:rsidDel="00000000" w:rsidR="00000000" w:rsidRPr="00000000">
                <w:rPr>
                  <w:rFonts w:ascii="Arial" w:cs="Arial" w:eastAsia="Arial" w:hAnsi="Arial"/>
                  <w:color w:val="0000ff"/>
                  <w:sz w:val="24"/>
                  <w:szCs w:val="24"/>
                  <w:u w:val="single"/>
                  <w:rtl w:val="0"/>
                </w:rPr>
                <w:t xml:space="preserve">Chapter 10: sustainable development - GOV.UK (www.gov.uk)</w:t>
              </w:r>
            </w:hyperlink>
            <w:r w:rsidDel="00000000" w:rsidR="00000000" w:rsidRPr="00000000">
              <w:rPr>
                <w:rtl w:val="0"/>
              </w:rPr>
            </w:r>
          </w:p>
        </w:tc>
      </w:tr>
      <w:tr>
        <w:trPr>
          <w:cantSplit w:val="0"/>
          <w:trHeight w:val="8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rPr>
                <w:rFonts w:ascii="Arial" w:cs="Arial" w:eastAsia="Arial" w:hAnsi="Arial"/>
                <w:sz w:val="24"/>
                <w:szCs w:val="24"/>
              </w:rPr>
            </w:pPr>
            <w:r w:rsidDel="00000000" w:rsidR="00000000" w:rsidRPr="00000000">
              <w:rPr>
                <w:rFonts w:ascii="Arial" w:cs="Arial" w:eastAsia="Arial" w:hAnsi="Arial"/>
                <w:sz w:val="24"/>
                <w:szCs w:val="24"/>
                <w:rtl w:val="0"/>
              </w:rPr>
              <w:t xml:space="preserve">Welsh Language Scheme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D">
            <w:pPr>
              <w:rPr>
                <w:rFonts w:ascii="Arial" w:cs="Arial" w:eastAsia="Arial" w:hAnsi="Arial"/>
                <w:sz w:val="24"/>
                <w:szCs w:val="24"/>
              </w:rPr>
            </w:pPr>
            <w:hyperlink r:id="rId21">
              <w:r w:rsidDel="00000000" w:rsidR="00000000" w:rsidRPr="00000000">
                <w:rPr>
                  <w:rFonts w:ascii="Arial" w:cs="Arial" w:eastAsia="Arial" w:hAnsi="Arial"/>
                  <w:color w:val="0000ff"/>
                  <w:sz w:val="24"/>
                  <w:szCs w:val="24"/>
                  <w:u w:val="single"/>
                  <w:rtl w:val="0"/>
                </w:rPr>
                <w:t xml:space="preserve">Welsh language scheme - Department for Work and Pensions - GOV.UK (www.gov.uk)</w:t>
              </w:r>
            </w:hyperlink>
            <w:r w:rsidDel="00000000" w:rsidR="00000000" w:rsidRPr="00000000">
              <w:rPr>
                <w:rtl w:val="0"/>
              </w:rPr>
            </w:r>
          </w:p>
        </w:tc>
      </w:tr>
      <w:tr>
        <w:trPr>
          <w:cantSplit w:val="0"/>
          <w:trHeight w:val="103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E">
            <w:pPr>
              <w:rPr>
                <w:rFonts w:ascii="Arial" w:cs="Arial" w:eastAsia="Arial" w:hAnsi="Arial"/>
                <w:sz w:val="24"/>
                <w:szCs w:val="24"/>
              </w:rPr>
            </w:pPr>
            <w:r w:rsidDel="00000000" w:rsidR="00000000" w:rsidRPr="00000000">
              <w:rPr>
                <w:rFonts w:ascii="Arial" w:cs="Arial" w:eastAsia="Arial" w:hAnsi="Arial"/>
                <w:sz w:val="24"/>
                <w:szCs w:val="24"/>
                <w:rtl w:val="0"/>
              </w:rPr>
              <w:t xml:space="preserve">Government Functional Standard GovS 004: property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rPr>
                <w:rFonts w:ascii="Arial" w:cs="Arial" w:eastAsia="Arial" w:hAnsi="Arial"/>
                <w:sz w:val="24"/>
                <w:szCs w:val="24"/>
              </w:rPr>
            </w:pPr>
            <w:hyperlink r:id="rId22">
              <w:r w:rsidDel="00000000" w:rsidR="00000000" w:rsidRPr="00000000">
                <w:rPr>
                  <w:rFonts w:ascii="Arial" w:cs="Arial" w:eastAsia="Arial" w:hAnsi="Arial"/>
                  <w:color w:val="0000ff"/>
                  <w:sz w:val="24"/>
                  <w:szCs w:val="24"/>
                  <w:u w:val="single"/>
                  <w:rtl w:val="0"/>
                </w:rPr>
                <w:t xml:space="preserve">Government Functional Standard GovS 004: Property - GOV.UK (www.gov.uk)</w:t>
              </w:r>
            </w:hyperlink>
            <w:r w:rsidDel="00000000" w:rsidR="00000000" w:rsidRPr="00000000">
              <w:rPr>
                <w:rtl w:val="0"/>
              </w:rPr>
            </w:r>
          </w:p>
        </w:tc>
      </w:tr>
      <w:tr>
        <w:trPr>
          <w:cantSplit w:val="0"/>
          <w:trHeight w:val="69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0">
            <w:pPr>
              <w:rPr>
                <w:rFonts w:ascii="Arial" w:cs="Arial" w:eastAsia="Arial" w:hAnsi="Arial"/>
                <w:sz w:val="24"/>
                <w:szCs w:val="24"/>
              </w:rPr>
            </w:pPr>
            <w:r w:rsidDel="00000000" w:rsidR="00000000" w:rsidRPr="00000000">
              <w:rPr>
                <w:rFonts w:ascii="Arial" w:cs="Arial" w:eastAsia="Arial" w:hAnsi="Arial"/>
                <w:sz w:val="24"/>
                <w:szCs w:val="24"/>
                <w:rtl w:val="0"/>
              </w:rPr>
              <w:t xml:space="preserve">DWP Health and Safety Policy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1">
            <w:pPr>
              <w:rPr>
                <w:rFonts w:ascii="Arial" w:cs="Arial" w:eastAsia="Arial" w:hAnsi="Arial"/>
                <w:sz w:val="24"/>
                <w:szCs w:val="24"/>
              </w:rPr>
            </w:pPr>
            <w:r w:rsidDel="00000000" w:rsidR="00000000" w:rsidRPr="00000000">
              <w:rPr>
                <w:rFonts w:ascii="Arial" w:cs="Arial" w:eastAsia="Arial" w:hAnsi="Arial"/>
                <w:sz w:val="24"/>
                <w:szCs w:val="24"/>
                <w:rtl w:val="0"/>
              </w:rPr>
              <w:t xml:space="preserve">[DWP’s Health and Safety Policy is currently in the process of being updated. It will be provided when available.]</w:t>
            </w:r>
          </w:p>
        </w:tc>
      </w:tr>
    </w:tbl>
    <w:p w:rsidR="00000000" w:rsidDel="00000000" w:rsidP="00000000" w:rsidRDefault="00000000" w:rsidRPr="00000000" w14:paraId="000001B2">
      <w:pPr>
        <w:spacing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*Documents correct at time of upload (23/02/2022), use hyperlinks to check for updates.</w:t>
      </w:r>
    </w:p>
    <w:p w:rsidR="00000000" w:rsidDel="00000000" w:rsidP="00000000" w:rsidRDefault="00000000" w:rsidRPr="00000000" w14:paraId="000001B3">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Further guidance can be found at:</w:t>
      </w:r>
    </w:p>
    <w:p w:rsidR="00000000" w:rsidDel="00000000" w:rsidP="00000000" w:rsidRDefault="00000000" w:rsidRPr="00000000" w14:paraId="000001B4">
      <w:pPr>
        <w:spacing w:line="240" w:lineRule="auto"/>
        <w:rPr>
          <w:rFonts w:ascii="Arial" w:cs="Arial" w:eastAsia="Arial" w:hAnsi="Arial"/>
          <w:sz w:val="24"/>
          <w:szCs w:val="24"/>
        </w:rPr>
      </w:pPr>
      <w:hyperlink r:id="rId23">
        <w:r w:rsidDel="00000000" w:rsidR="00000000" w:rsidRPr="00000000">
          <w:rPr>
            <w:rFonts w:ascii="Arial" w:cs="Arial" w:eastAsia="Arial" w:hAnsi="Arial"/>
            <w:color w:val="0000ff"/>
            <w:sz w:val="24"/>
            <w:szCs w:val="24"/>
            <w:u w:val="single"/>
            <w:rtl w:val="0"/>
          </w:rPr>
          <w:t xml:space="preserve">DWP provider guidance - GOV.UK (www.gov.uk)</w:t>
        </w:r>
      </w:hyperlink>
      <w:r w:rsidDel="00000000" w:rsidR="00000000" w:rsidRPr="00000000">
        <w:rPr>
          <w:rtl w:val="0"/>
        </w:rPr>
      </w:r>
    </w:p>
    <w:p w:rsidR="00000000" w:rsidDel="00000000" w:rsidP="00000000" w:rsidRDefault="00000000" w:rsidRPr="00000000" w14:paraId="000001B5">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Guidance on DWP policies should be regularly checked to ensure that the supplier is compliant.</w:t>
      </w:r>
      <w:r w:rsidDel="00000000" w:rsidR="00000000" w:rsidRPr="00000000">
        <w:rPr>
          <w:rtl w:val="0"/>
        </w:rPr>
      </w:r>
    </w:p>
    <w:sectPr>
      <w:headerReference r:id="rId24" w:type="default"/>
      <w:headerReference r:id="rId25" w:type="first"/>
      <w:headerReference r:id="rId26" w:type="even"/>
      <w:footerReference r:id="rId27" w:type="default"/>
      <w:footerReference r:id="rId28" w:type="first"/>
      <w:footerReference r:id="rId29"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B">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C">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1B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BE">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F">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0">
    <w:pPr>
      <w:tabs>
        <w:tab w:val="center" w:pos="4513"/>
        <w:tab w:val="right" w:pos="9026"/>
      </w:tabs>
      <w:spacing w:after="0" w:lineRule="auto"/>
      <w:rPr>
        <w:rFonts w:ascii="Arial" w:cs="Arial" w:eastAsia="Arial" w:hAnsi="Arial"/>
        <w:sz w:val="20"/>
        <w:szCs w:val="20"/>
      </w:rPr>
    </w:pPr>
    <w:bookmarkStart w:colFirst="0" w:colLast="0" w:name="_heading=h.1fob9te" w:id="5"/>
    <w:bookmarkEnd w:id="5"/>
    <w:r w:rsidDel="00000000" w:rsidR="00000000" w:rsidRPr="00000000">
      <w:rPr>
        <w:rFonts w:ascii="Arial" w:cs="Arial" w:eastAsia="Arial" w:hAnsi="Arial"/>
        <w:sz w:val="20"/>
        <w:szCs w:val="20"/>
        <w:rtl w:val="0"/>
      </w:rPr>
      <w:t xml:space="preserve">Framework Ref: RM6179                                           </w:t>
    </w:r>
  </w:p>
  <w:p w:rsidR="00000000" w:rsidDel="00000000" w:rsidP="00000000" w:rsidRDefault="00000000" w:rsidRPr="00000000" w14:paraId="000001C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2">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6">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1B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8">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9">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1B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360"/>
      </w:pPr>
      <w:rPr/>
    </w:lvl>
    <w:lvl w:ilvl="1">
      <w:start w:val="0"/>
      <w:numFmt w:val="bullet"/>
      <w:lvlText w:val="•"/>
      <w:lvlJc w:val="left"/>
      <w:pPr>
        <w:ind w:left="1440" w:hanging="360"/>
      </w:pPr>
      <w:rPr>
        <w:rFonts w:ascii="Arial" w:cs="Arial" w:eastAsia="Arial" w:hAnsi="Arial"/>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bullet"/>
      <w:lvlText w:val="●"/>
      <w:lvlJc w:val="left"/>
      <w:pPr>
        <w:ind w:left="2433" w:hanging="360"/>
      </w:pPr>
      <w:rPr>
        <w:rFonts w:ascii="Noto Sans Symbols" w:cs="Noto Sans Symbols" w:eastAsia="Noto Sans Symbols" w:hAnsi="Noto Sans Symbols"/>
      </w:rPr>
    </w:lvl>
    <w:lvl w:ilvl="1">
      <w:start w:val="1"/>
      <w:numFmt w:val="bullet"/>
      <w:lvlText w:val="●"/>
      <w:lvlJc w:val="left"/>
      <w:pPr>
        <w:ind w:left="3153" w:hanging="360"/>
      </w:pPr>
      <w:rPr>
        <w:rFonts w:ascii="Noto Sans Symbols" w:cs="Noto Sans Symbols" w:eastAsia="Noto Sans Symbols" w:hAnsi="Noto Sans Symbols"/>
      </w:rPr>
    </w:lvl>
    <w:lvl w:ilvl="2">
      <w:start w:val="1"/>
      <w:numFmt w:val="bullet"/>
      <w:lvlText w:val="▪"/>
      <w:lvlJc w:val="left"/>
      <w:pPr>
        <w:ind w:left="3873" w:hanging="360"/>
      </w:pPr>
      <w:rPr>
        <w:rFonts w:ascii="Noto Sans Symbols" w:cs="Noto Sans Symbols" w:eastAsia="Noto Sans Symbols" w:hAnsi="Noto Sans Symbols"/>
      </w:rPr>
    </w:lvl>
    <w:lvl w:ilvl="3">
      <w:start w:val="1"/>
      <w:numFmt w:val="bullet"/>
      <w:lvlText w:val="●"/>
      <w:lvlJc w:val="left"/>
      <w:pPr>
        <w:ind w:left="4593" w:hanging="360"/>
      </w:pPr>
      <w:rPr>
        <w:rFonts w:ascii="Noto Sans Symbols" w:cs="Noto Sans Symbols" w:eastAsia="Noto Sans Symbols" w:hAnsi="Noto Sans Symbols"/>
      </w:rPr>
    </w:lvl>
    <w:lvl w:ilvl="4">
      <w:start w:val="1"/>
      <w:numFmt w:val="bullet"/>
      <w:lvlText w:val="o"/>
      <w:lvlJc w:val="left"/>
      <w:pPr>
        <w:ind w:left="5313" w:hanging="360"/>
      </w:pPr>
      <w:rPr>
        <w:rFonts w:ascii="Courier New" w:cs="Courier New" w:eastAsia="Courier New" w:hAnsi="Courier New"/>
      </w:rPr>
    </w:lvl>
    <w:lvl w:ilvl="5">
      <w:start w:val="1"/>
      <w:numFmt w:val="bullet"/>
      <w:lvlText w:val="▪"/>
      <w:lvlJc w:val="left"/>
      <w:pPr>
        <w:ind w:left="6033" w:hanging="360"/>
      </w:pPr>
      <w:rPr>
        <w:rFonts w:ascii="Noto Sans Symbols" w:cs="Noto Sans Symbols" w:eastAsia="Noto Sans Symbols" w:hAnsi="Noto Sans Symbols"/>
      </w:rPr>
    </w:lvl>
    <w:lvl w:ilvl="6">
      <w:start w:val="1"/>
      <w:numFmt w:val="bullet"/>
      <w:lvlText w:val="●"/>
      <w:lvlJc w:val="left"/>
      <w:pPr>
        <w:ind w:left="6753" w:hanging="360"/>
      </w:pPr>
      <w:rPr>
        <w:rFonts w:ascii="Noto Sans Symbols" w:cs="Noto Sans Symbols" w:eastAsia="Noto Sans Symbols" w:hAnsi="Noto Sans Symbols"/>
      </w:rPr>
    </w:lvl>
    <w:lvl w:ilvl="7">
      <w:start w:val="1"/>
      <w:numFmt w:val="bullet"/>
      <w:lvlText w:val="o"/>
      <w:lvlJc w:val="left"/>
      <w:pPr>
        <w:ind w:left="7473" w:hanging="360"/>
      </w:pPr>
      <w:rPr>
        <w:rFonts w:ascii="Courier New" w:cs="Courier New" w:eastAsia="Courier New" w:hAnsi="Courier New"/>
      </w:rPr>
    </w:lvl>
    <w:lvl w:ilvl="8">
      <w:start w:val="1"/>
      <w:numFmt w:val="bullet"/>
      <w:lvlText w:val="▪"/>
      <w:lvlJc w:val="left"/>
      <w:pPr>
        <w:ind w:left="8193" w:hanging="360"/>
      </w:pPr>
      <w:rPr>
        <w:rFonts w:ascii="Noto Sans Symbols" w:cs="Noto Sans Symbols" w:eastAsia="Noto Sans Symbols" w:hAnsi="Noto Sans Symbols"/>
      </w:rPr>
    </w:lvl>
  </w:abstractNum>
  <w:abstractNum w:abstractNumId="8">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9">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paragraph" w:customStyle="1">
    <w:name w:val="paragraph"/>
    <w:basedOn w:val="Normal"/>
    <w:uiPriority w:val="99"/>
    <w:semiHidden w:val="1"/>
    <w:rsid w:val="006157C3"/>
    <w:pPr>
      <w:spacing w:after="100" w:afterAutospacing="1" w:before="100" w:beforeAutospacing="1" w:line="240" w:lineRule="auto"/>
    </w:pPr>
    <w:rPr>
      <w:rFonts w:ascii="Times New Roman" w:cs="Times New Roman" w:eastAsia="Times New Roman" w:hAnsi="Times New Roman"/>
      <w:sz w:val="24"/>
      <w:szCs w:val="24"/>
    </w:rPr>
  </w:style>
  <w:style w:type="character" w:styleId="normaltextrun" w:customStyle="1">
    <w:name w:val="normaltextrun"/>
    <w:basedOn w:val="DefaultParagraphFont"/>
    <w:rsid w:val="006157C3"/>
  </w:style>
  <w:style w:type="character" w:styleId="eop" w:customStyle="1">
    <w:name w:val="eop"/>
    <w:basedOn w:val="DefaultParagraphFont"/>
    <w:rsid w:val="006157C3"/>
  </w:style>
  <w:style w:type="character" w:styleId="tabchar" w:customStyle="1">
    <w:name w:val="tabchar"/>
    <w:basedOn w:val="DefaultParagraphFont"/>
    <w:rsid w:val="006157C3"/>
  </w:style>
  <w:style w:type="table" w:styleId="TableGrid">
    <w:name w:val="Table Grid"/>
    <w:basedOn w:val="TableNormal"/>
    <w:uiPriority w:val="39"/>
    <w:rsid w:val="006157C3"/>
    <w:pPr>
      <w:autoSpaceDN w:val="0"/>
      <w:spacing w:after="0" w:line="240" w:lineRule="auto"/>
    </w:p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uk/government/publications/framework-generic-guidance-provider-guidance/chapter-10-sustainable-development" TargetMode="External"/><Relationship Id="rId22" Type="http://schemas.openxmlformats.org/officeDocument/2006/relationships/hyperlink" Target="https://www.gov.uk/government/publications/government-standard-for-property-govs-004" TargetMode="External"/><Relationship Id="rId21" Type="http://schemas.openxmlformats.org/officeDocument/2006/relationships/hyperlink" Target="https://www.gov.uk/government/organisations/department-for-work-pensions/about/welsh-language-scheme" TargetMode="External"/><Relationship Id="rId24" Type="http://schemas.openxmlformats.org/officeDocument/2006/relationships/header" Target="header1.xml"/><Relationship Id="rId23" Type="http://schemas.openxmlformats.org/officeDocument/2006/relationships/hyperlink" Target="https://www.gov.uk/government/collections/dwp-provider-guidanc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26" Type="http://schemas.openxmlformats.org/officeDocument/2006/relationships/header" Target="header2.xml"/><Relationship Id="rId25" Type="http://schemas.openxmlformats.org/officeDocument/2006/relationships/header" Target="header3.xml"/><Relationship Id="rId28" Type="http://schemas.openxmlformats.org/officeDocument/2006/relationships/footer" Target="footer2.xml"/><Relationship Id="rId27"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footer" Target="footer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 Id="rId11" Type="http://schemas.openxmlformats.org/officeDocument/2006/relationships/hyperlink" Target="https://www.gov.uk/government/publications/life-chances-through-procurement-guidance-for-dwp-contractors" TargetMode="External"/><Relationship Id="rId10" Type="http://schemas.openxmlformats.org/officeDocument/2006/relationships/hyperlink" Target="https://www.gov.uk/government/publications/framework-generic-guidance-provider-guidance/chapter-10-sustainable-development" TargetMode="External"/><Relationship Id="rId13" Type="http://schemas.openxmlformats.org/officeDocument/2006/relationships/hyperlink" Target="https://www.gov.uk/government/publications/examples-of-good-practice-in-public-sector-business-continuity-management-bcm-methodologies" TargetMode="External"/><Relationship Id="rId12" Type="http://schemas.openxmlformats.org/officeDocument/2006/relationships/hyperlink" Target="http://www.gov.uk" TargetMode="External"/><Relationship Id="rId15" Type="http://schemas.openxmlformats.org/officeDocument/2006/relationships/hyperlink" Target="https://assets.publishing.service.gov.uk/government/uploads/system/uploads/attachment_data/file/61084/dwp-bcframework-part2.pdf" TargetMode="External"/><Relationship Id="rId14" Type="http://schemas.openxmlformats.org/officeDocument/2006/relationships/hyperlink" Target="https://assets.publishing.service.gov.uk/government/uploads/system/uploads/attachment_data/file/61083/dwp-bc-framework-part1.pdf" TargetMode="External"/><Relationship Id="rId17" Type="http://schemas.openxmlformats.org/officeDocument/2006/relationships/hyperlink" Target="https://www.gov.uk/government/publications/life-chances-through-procurement-guidance-for-dwp-contractors" TargetMode="External"/><Relationship Id="rId16" Type="http://schemas.openxmlformats.org/officeDocument/2006/relationships/hyperlink" Target="https://www.gov.uk/government/publications/dwp-procurement-security-policies-and-standards" TargetMode="External"/><Relationship Id="rId19" Type="http://schemas.openxmlformats.org/officeDocument/2006/relationships/hyperlink" Target="https://assets.publishing.service.gov.uk/government/uploads/system/uploads/attachment_data/file/448722/Records_Management_Policy.pdf" TargetMode="External"/><Relationship Id="rId18" Type="http://schemas.openxmlformats.org/officeDocument/2006/relationships/hyperlink" Target="https://www.gov.uk/government/publications/guide-for-dwp-contractors-dwp-offshoring-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kS9ntbUvTlvUXun0I9HYYZ5nRg==">AMUW2mWKt05lDtJMQ8D/SqKrpozFSu+52qjCY3zSfRgJqmDyKfXIGZoCATBbAZbTR6X2jeJ9Ly+8zAe5fR1b2nLBB6aQhY4pwXhKxN3eygxbjvg1kNpSTsxmMSb+KYPasG6F9YfHIuHGNsUe8Ibbo3Bxpo29cNAw0AGJ1XrK3G7baQRU4C6AACJqKz2Y5eJXBuPwkewB5oaFHACEVOtRzni6a0QBOvDbjg==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2022-09-30T13:11:00Z</dcterms:created>
  <dc:creator>Peter Hanlon</dc:creator>
</cp:coreProperties>
</file>